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EA" w:rsidRPr="009F36D4" w:rsidRDefault="000F62EA" w:rsidP="00CF49E3">
      <w:pPr>
        <w:ind w:left="-540"/>
        <w:jc w:val="center"/>
        <w:rPr>
          <w:rFonts w:ascii="Tahoma" w:hAnsi="Tahoma" w:cs="Tahoma"/>
          <w:b/>
          <w:sz w:val="16"/>
          <w:szCs w:val="16"/>
        </w:rPr>
      </w:pPr>
      <w:r w:rsidRPr="009F36D4">
        <w:rPr>
          <w:rFonts w:ascii="Tahoma" w:hAnsi="Tahoma" w:cs="Tahoma"/>
          <w:b/>
          <w:sz w:val="16"/>
          <w:szCs w:val="16"/>
        </w:rPr>
        <w:t xml:space="preserve">ANÚNCIO DE </w:t>
      </w:r>
      <w:r w:rsidR="00A01651" w:rsidRPr="009F36D4">
        <w:rPr>
          <w:rFonts w:ascii="Tahoma" w:hAnsi="Tahoma" w:cs="Tahoma"/>
          <w:b/>
          <w:sz w:val="16"/>
          <w:szCs w:val="16"/>
        </w:rPr>
        <w:t xml:space="preserve">DISTRIBUIÇÃO </w:t>
      </w:r>
      <w:r w:rsidR="00C93DE4" w:rsidRPr="009F36D4">
        <w:rPr>
          <w:rFonts w:ascii="Tahoma" w:hAnsi="Tahoma" w:cs="Tahoma"/>
          <w:b/>
          <w:sz w:val="16"/>
          <w:szCs w:val="16"/>
        </w:rPr>
        <w:t xml:space="preserve">E DE ENCERRAMENTO </w:t>
      </w:r>
      <w:r w:rsidRPr="009F36D4">
        <w:rPr>
          <w:rFonts w:ascii="Tahoma" w:hAnsi="Tahoma" w:cs="Tahoma"/>
          <w:b/>
          <w:sz w:val="16"/>
          <w:szCs w:val="16"/>
        </w:rPr>
        <w:t xml:space="preserve">DE CERTIFICADOS DE RECEBÍVEIS IMOBILIÁRIOS </w:t>
      </w:r>
    </w:p>
    <w:p w:rsidR="000F62EA" w:rsidRPr="009F36D4" w:rsidRDefault="009A3760" w:rsidP="00CF49E3">
      <w:pPr>
        <w:pStyle w:val="Ttulo1"/>
        <w:rPr>
          <w:rFonts w:ascii="Tahoma" w:hAnsi="Tahoma" w:cs="Tahoma"/>
          <w:sz w:val="16"/>
          <w:szCs w:val="16"/>
        </w:rPr>
      </w:pPr>
      <w:r w:rsidRPr="009A3760">
        <w:rPr>
          <w:rFonts w:ascii="Tahoma" w:hAnsi="Tahoma" w:cs="Tahoma"/>
          <w:b w:val="0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1pt;margin-top:6.9pt;width:90pt;height:27.75pt;z-index:251657728">
            <v:imagedata r:id="rId8" o:title=""/>
          </v:shape>
        </w:pict>
      </w:r>
    </w:p>
    <w:p w:rsidR="000F62EA" w:rsidRPr="009F36D4" w:rsidRDefault="000F62EA" w:rsidP="00CF49E3">
      <w:pPr>
        <w:rPr>
          <w:rFonts w:ascii="Tahoma" w:hAnsi="Tahoma" w:cs="Tahoma"/>
          <w:b/>
          <w:sz w:val="16"/>
          <w:szCs w:val="16"/>
        </w:rPr>
      </w:pPr>
    </w:p>
    <w:p w:rsidR="000F62EA" w:rsidRPr="009F36D4" w:rsidRDefault="000F62EA" w:rsidP="00CF49E3">
      <w:pPr>
        <w:rPr>
          <w:rFonts w:ascii="Tahoma" w:hAnsi="Tahoma" w:cs="Tahoma"/>
          <w:b/>
          <w:sz w:val="16"/>
          <w:szCs w:val="16"/>
        </w:rPr>
      </w:pPr>
    </w:p>
    <w:p w:rsidR="005C0870" w:rsidRPr="009F36D4" w:rsidRDefault="005C0870" w:rsidP="00CF49E3">
      <w:pPr>
        <w:jc w:val="both"/>
        <w:rPr>
          <w:rFonts w:ascii="Tahoma" w:hAnsi="Tahoma" w:cs="Tahoma"/>
          <w:b/>
          <w:sz w:val="16"/>
          <w:szCs w:val="16"/>
        </w:rPr>
      </w:pPr>
    </w:p>
    <w:p w:rsidR="000F62EA" w:rsidRPr="009F36D4" w:rsidRDefault="008D1C01" w:rsidP="00545E33">
      <w:pPr>
        <w:jc w:val="center"/>
        <w:rPr>
          <w:rFonts w:ascii="Tahoma" w:hAnsi="Tahoma" w:cs="Tahoma"/>
          <w:sz w:val="14"/>
          <w:szCs w:val="14"/>
        </w:rPr>
      </w:pPr>
      <w:r w:rsidRPr="009F36D4">
        <w:rPr>
          <w:rFonts w:ascii="Tahoma" w:hAnsi="Tahoma" w:cs="Tahoma"/>
          <w:sz w:val="14"/>
          <w:szCs w:val="14"/>
        </w:rPr>
        <w:t xml:space="preserve">Brazilian Securities Companhia </w:t>
      </w:r>
      <w:r w:rsidR="008A5C69">
        <w:rPr>
          <w:rFonts w:ascii="Tahoma" w:hAnsi="Tahoma" w:cs="Tahoma"/>
          <w:sz w:val="14"/>
          <w:szCs w:val="14"/>
        </w:rPr>
        <w:t>de Securitização</w:t>
      </w:r>
      <w:r w:rsidR="000F62EA" w:rsidRPr="009F36D4">
        <w:rPr>
          <w:rFonts w:ascii="Tahoma" w:hAnsi="Tahoma" w:cs="Tahoma"/>
          <w:sz w:val="14"/>
          <w:szCs w:val="14"/>
        </w:rPr>
        <w:t>, sociedade inscrita no CNPJ/MF sob o nº</w:t>
      </w:r>
      <w:r w:rsidRPr="009F36D4">
        <w:rPr>
          <w:rFonts w:ascii="Tahoma" w:hAnsi="Tahoma" w:cs="Tahoma"/>
          <w:sz w:val="14"/>
          <w:szCs w:val="14"/>
        </w:rPr>
        <w:t xml:space="preserve"> </w:t>
      </w:r>
      <w:r w:rsidR="000F62EA" w:rsidRPr="009F36D4">
        <w:rPr>
          <w:rFonts w:ascii="Tahoma" w:hAnsi="Tahoma" w:cs="Tahoma"/>
          <w:sz w:val="14"/>
          <w:szCs w:val="14"/>
        </w:rPr>
        <w:t>03.767.538/0001-14, com sede Av</w:t>
      </w:r>
      <w:r w:rsidRPr="009F36D4">
        <w:rPr>
          <w:rFonts w:ascii="Tahoma" w:hAnsi="Tahoma" w:cs="Tahoma"/>
          <w:sz w:val="14"/>
          <w:szCs w:val="14"/>
        </w:rPr>
        <w:t>.</w:t>
      </w:r>
      <w:r w:rsidR="000F62EA" w:rsidRPr="009F36D4">
        <w:rPr>
          <w:rFonts w:ascii="Tahoma" w:hAnsi="Tahoma" w:cs="Tahoma"/>
          <w:sz w:val="14"/>
          <w:szCs w:val="14"/>
        </w:rPr>
        <w:t xml:space="preserve"> Paulista, nº 1728, 7º andar- São Paulo-SP</w:t>
      </w:r>
    </w:p>
    <w:p w:rsidR="000F62EA" w:rsidRPr="009F36D4" w:rsidRDefault="000F62EA" w:rsidP="008D1C01">
      <w:pPr>
        <w:spacing w:line="120" w:lineRule="auto"/>
        <w:jc w:val="both"/>
        <w:rPr>
          <w:rFonts w:ascii="Tahoma" w:hAnsi="Tahoma" w:cs="Tahoma"/>
          <w:sz w:val="16"/>
          <w:szCs w:val="16"/>
        </w:rPr>
      </w:pPr>
    </w:p>
    <w:p w:rsidR="000E5FDA" w:rsidRPr="000E5FDA" w:rsidRDefault="000F62EA" w:rsidP="00CF49E3">
      <w:pPr>
        <w:pStyle w:val="Corpodetexto"/>
        <w:jc w:val="both"/>
        <w:rPr>
          <w:rFonts w:cs="Tahoma"/>
          <w:sz w:val="14"/>
          <w:szCs w:val="14"/>
        </w:rPr>
      </w:pPr>
      <w:r w:rsidRPr="000E5FDA">
        <w:rPr>
          <w:rFonts w:cs="Tahoma"/>
          <w:snapToGrid w:val="0"/>
          <w:sz w:val="14"/>
          <w:szCs w:val="14"/>
        </w:rPr>
        <w:t xml:space="preserve">A Brazilian Securities na qualidade de emissora e </w:t>
      </w:r>
      <w:proofErr w:type="spellStart"/>
      <w:r w:rsidRPr="000E5FDA">
        <w:rPr>
          <w:rFonts w:cs="Tahoma"/>
          <w:snapToGrid w:val="0"/>
          <w:sz w:val="14"/>
          <w:szCs w:val="14"/>
        </w:rPr>
        <w:t>ofertante</w:t>
      </w:r>
      <w:proofErr w:type="spellEnd"/>
      <w:r w:rsidRPr="000E5FDA">
        <w:rPr>
          <w:rFonts w:cs="Tahoma"/>
          <w:snapToGrid w:val="0"/>
          <w:sz w:val="14"/>
          <w:szCs w:val="14"/>
        </w:rPr>
        <w:t xml:space="preserve"> (“BS”), comunica o início </w:t>
      </w:r>
      <w:r w:rsidR="00C93DE4" w:rsidRPr="000E5FDA">
        <w:rPr>
          <w:rFonts w:cs="Tahoma"/>
          <w:snapToGrid w:val="0"/>
          <w:sz w:val="14"/>
          <w:szCs w:val="14"/>
        </w:rPr>
        <w:t xml:space="preserve">e o encerramento </w:t>
      </w:r>
      <w:r w:rsidRPr="000E5FDA">
        <w:rPr>
          <w:rFonts w:cs="Tahoma"/>
          <w:snapToGrid w:val="0"/>
          <w:sz w:val="14"/>
          <w:szCs w:val="14"/>
        </w:rPr>
        <w:t xml:space="preserve">da distribuição de </w:t>
      </w:r>
      <w:proofErr w:type="gramStart"/>
      <w:r w:rsidRPr="000E5FDA">
        <w:rPr>
          <w:rFonts w:cs="Tahoma"/>
          <w:sz w:val="14"/>
          <w:szCs w:val="14"/>
        </w:rPr>
        <w:t>CRIs</w:t>
      </w:r>
      <w:proofErr w:type="gramEnd"/>
      <w:r w:rsidRPr="000E5FDA">
        <w:rPr>
          <w:rFonts w:cs="Tahoma"/>
          <w:sz w:val="14"/>
          <w:szCs w:val="14"/>
        </w:rPr>
        <w:t xml:space="preserve"> da</w:t>
      </w:r>
      <w:r w:rsidR="00222426" w:rsidRPr="000E5FDA">
        <w:rPr>
          <w:rFonts w:cs="Tahoma"/>
          <w:sz w:val="14"/>
          <w:szCs w:val="14"/>
        </w:rPr>
        <w:t>s</w:t>
      </w:r>
      <w:r w:rsidRPr="000E5FDA">
        <w:rPr>
          <w:rFonts w:cs="Tahoma"/>
          <w:sz w:val="14"/>
          <w:szCs w:val="14"/>
        </w:rPr>
        <w:t xml:space="preserve"> Série</w:t>
      </w:r>
      <w:r w:rsidR="00222426" w:rsidRPr="000E5FDA">
        <w:rPr>
          <w:rFonts w:cs="Tahoma"/>
          <w:sz w:val="14"/>
          <w:szCs w:val="14"/>
        </w:rPr>
        <w:t>s</w:t>
      </w:r>
      <w:r w:rsidRPr="000E5FDA">
        <w:rPr>
          <w:rFonts w:cs="Tahoma"/>
          <w:sz w:val="14"/>
          <w:szCs w:val="14"/>
        </w:rPr>
        <w:t xml:space="preserve"> 2</w:t>
      </w:r>
      <w:r w:rsidR="00222426" w:rsidRPr="000E5FDA">
        <w:rPr>
          <w:rFonts w:cs="Tahoma"/>
          <w:sz w:val="14"/>
          <w:szCs w:val="14"/>
        </w:rPr>
        <w:t>.</w:t>
      </w:r>
      <w:r w:rsidR="008A5C69" w:rsidRPr="000E5FDA">
        <w:rPr>
          <w:rFonts w:cs="Tahoma"/>
          <w:sz w:val="14"/>
          <w:szCs w:val="14"/>
        </w:rPr>
        <w:t>009</w:t>
      </w:r>
      <w:r w:rsidRPr="000E5FDA">
        <w:rPr>
          <w:rFonts w:cs="Tahoma"/>
          <w:sz w:val="14"/>
          <w:szCs w:val="14"/>
        </w:rPr>
        <w:t>-</w:t>
      </w:r>
      <w:r w:rsidR="00DA227C" w:rsidRPr="000E5FDA">
        <w:rPr>
          <w:rFonts w:cs="Tahoma"/>
          <w:sz w:val="14"/>
          <w:szCs w:val="14"/>
        </w:rPr>
        <w:t>130</w:t>
      </w:r>
      <w:r w:rsidR="008A5C69" w:rsidRPr="000E5FDA">
        <w:rPr>
          <w:rFonts w:cs="Tahoma"/>
          <w:sz w:val="14"/>
          <w:szCs w:val="14"/>
        </w:rPr>
        <w:t xml:space="preserve"> </w:t>
      </w:r>
      <w:r w:rsidR="00A254FC" w:rsidRPr="000E5FDA">
        <w:rPr>
          <w:rFonts w:cs="Tahoma"/>
          <w:sz w:val="14"/>
          <w:szCs w:val="14"/>
        </w:rPr>
        <w:t xml:space="preserve">e </w:t>
      </w:r>
      <w:r w:rsidR="00222426" w:rsidRPr="000E5FDA">
        <w:rPr>
          <w:rFonts w:cs="Tahoma"/>
          <w:sz w:val="14"/>
          <w:szCs w:val="14"/>
        </w:rPr>
        <w:t>2.</w:t>
      </w:r>
      <w:r w:rsidR="008A5C69" w:rsidRPr="000E5FDA">
        <w:rPr>
          <w:rFonts w:cs="Tahoma"/>
          <w:sz w:val="14"/>
          <w:szCs w:val="14"/>
        </w:rPr>
        <w:t>009</w:t>
      </w:r>
      <w:r w:rsidR="00222426" w:rsidRPr="000E5FDA">
        <w:rPr>
          <w:rFonts w:cs="Tahoma"/>
          <w:sz w:val="14"/>
          <w:szCs w:val="14"/>
        </w:rPr>
        <w:t>-</w:t>
      </w:r>
      <w:r w:rsidR="00DA227C" w:rsidRPr="000E5FDA">
        <w:rPr>
          <w:rFonts w:cs="Tahoma"/>
          <w:sz w:val="14"/>
          <w:szCs w:val="14"/>
        </w:rPr>
        <w:t>131</w:t>
      </w:r>
      <w:r w:rsidRPr="000E5FDA">
        <w:rPr>
          <w:rFonts w:cs="Tahoma"/>
          <w:sz w:val="14"/>
          <w:szCs w:val="14"/>
        </w:rPr>
        <w:t xml:space="preserve">,  de sua </w:t>
      </w:r>
      <w:r w:rsidR="005C0870" w:rsidRPr="000E5FDA">
        <w:rPr>
          <w:rFonts w:cs="Tahoma"/>
          <w:sz w:val="14"/>
          <w:szCs w:val="14"/>
        </w:rPr>
        <w:t>1ª</w:t>
      </w:r>
      <w:r w:rsidRPr="000E5FDA">
        <w:rPr>
          <w:rFonts w:cs="Tahoma"/>
          <w:sz w:val="14"/>
          <w:szCs w:val="14"/>
        </w:rPr>
        <w:t xml:space="preserve"> Emissão de Certificados de Recebíveis Imobiliários (“CRIs”), nominativos e escriturais, na data de </w:t>
      </w:r>
      <w:r w:rsidR="00DA227C" w:rsidRPr="000E5FDA">
        <w:rPr>
          <w:rFonts w:cs="Tahoma"/>
          <w:sz w:val="14"/>
          <w:szCs w:val="14"/>
        </w:rPr>
        <w:t>20/10</w:t>
      </w:r>
      <w:r w:rsidR="008A5C69" w:rsidRPr="000E5FDA">
        <w:rPr>
          <w:rFonts w:cs="Tahoma"/>
          <w:sz w:val="14"/>
          <w:szCs w:val="14"/>
        </w:rPr>
        <w:t>/2009</w:t>
      </w:r>
      <w:r w:rsidR="00A254FC" w:rsidRPr="000E5FDA">
        <w:rPr>
          <w:rFonts w:cs="Tahoma"/>
          <w:sz w:val="14"/>
          <w:szCs w:val="14"/>
        </w:rPr>
        <w:t xml:space="preserve"> </w:t>
      </w:r>
      <w:r w:rsidRPr="000E5FDA">
        <w:rPr>
          <w:rFonts w:cs="Tahoma"/>
          <w:sz w:val="14"/>
          <w:szCs w:val="14"/>
        </w:rPr>
        <w:t>(“Data de Emissão”)</w:t>
      </w:r>
      <w:r w:rsidR="00C93DE4" w:rsidRPr="000E5FDA">
        <w:rPr>
          <w:rFonts w:cs="Tahoma"/>
          <w:sz w:val="14"/>
          <w:szCs w:val="14"/>
        </w:rPr>
        <w:t>.</w:t>
      </w:r>
    </w:p>
    <w:p w:rsidR="000F62EA" w:rsidRPr="000E5FDA" w:rsidRDefault="000F62EA" w:rsidP="008D1C01">
      <w:pPr>
        <w:pStyle w:val="Corpodetexto"/>
        <w:spacing w:line="120" w:lineRule="auto"/>
        <w:rPr>
          <w:rFonts w:cs="Tahoma"/>
          <w:b/>
          <w:sz w:val="14"/>
          <w:szCs w:val="14"/>
        </w:rPr>
      </w:pPr>
    </w:p>
    <w:p w:rsidR="000F62EA" w:rsidRPr="000E5FDA" w:rsidRDefault="000F62EA" w:rsidP="00CF49E3">
      <w:pPr>
        <w:pStyle w:val="Corpodetexto2"/>
        <w:jc w:val="center"/>
        <w:rPr>
          <w:rFonts w:ascii="Tahoma" w:hAnsi="Tahoma" w:cs="Tahoma"/>
          <w:sz w:val="14"/>
          <w:szCs w:val="14"/>
        </w:rPr>
      </w:pPr>
      <w:r w:rsidRPr="000E5FDA">
        <w:rPr>
          <w:rFonts w:ascii="Tahoma" w:hAnsi="Tahoma" w:cs="Tahoma"/>
          <w:sz w:val="14"/>
          <w:szCs w:val="14"/>
        </w:rPr>
        <w:t>Perfazendo o montante total de:</w:t>
      </w:r>
    </w:p>
    <w:p w:rsidR="00093476" w:rsidRPr="009F36D4" w:rsidRDefault="000F62EA" w:rsidP="00CF49E3">
      <w:pPr>
        <w:jc w:val="center"/>
        <w:rPr>
          <w:rFonts w:ascii="Tahoma" w:hAnsi="Tahoma" w:cs="Tahoma"/>
          <w:b/>
        </w:rPr>
      </w:pPr>
      <w:r w:rsidRPr="009F36D4">
        <w:rPr>
          <w:rFonts w:ascii="Tahoma" w:hAnsi="Tahoma" w:cs="Tahoma"/>
          <w:b/>
        </w:rPr>
        <w:t xml:space="preserve">R$ </w:t>
      </w:r>
      <w:r w:rsidR="00DA227C">
        <w:rPr>
          <w:rFonts w:ascii="Tahoma" w:hAnsi="Tahoma" w:cs="Tahoma"/>
          <w:b/>
          <w:color w:val="000000"/>
        </w:rPr>
        <w:t>27.093.160,04</w:t>
      </w:r>
    </w:p>
    <w:p w:rsidR="0083201B" w:rsidRPr="000E5FDA" w:rsidRDefault="00DA227C" w:rsidP="00CF49E3">
      <w:pPr>
        <w:jc w:val="center"/>
        <w:rPr>
          <w:rFonts w:ascii="Tahoma" w:hAnsi="Tahoma" w:cs="Tahoma"/>
          <w:bCs/>
          <w:kern w:val="18"/>
          <w:sz w:val="14"/>
          <w:szCs w:val="14"/>
          <w:lang w:eastAsia="en-US"/>
        </w:rPr>
      </w:pPr>
      <w:r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BRBSCSCRI392</w:t>
      </w:r>
      <w:r w:rsidR="008A5C69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 xml:space="preserve"> 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(2.00</w:t>
      </w:r>
      <w:r w:rsidR="008A5C69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9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-</w:t>
      </w:r>
      <w:r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130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 xml:space="preserve">) e </w:t>
      </w:r>
      <w:r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BRBSCSCRI3A3</w:t>
      </w:r>
      <w:r w:rsidR="008A5C69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 xml:space="preserve"> 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(2.00</w:t>
      </w:r>
      <w:r w:rsidR="008A5C69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9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-</w:t>
      </w:r>
      <w:r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131</w:t>
      </w:r>
      <w:r w:rsidR="0083201B" w:rsidRPr="000E5FDA">
        <w:rPr>
          <w:rFonts w:ascii="Tahoma" w:hAnsi="Tahoma" w:cs="Tahoma"/>
          <w:bCs/>
          <w:kern w:val="18"/>
          <w:sz w:val="14"/>
          <w:szCs w:val="14"/>
          <w:lang w:eastAsia="en-US"/>
        </w:rPr>
        <w:t>)</w:t>
      </w:r>
    </w:p>
    <w:p w:rsidR="001F0A51" w:rsidRDefault="000F62EA" w:rsidP="00CF49E3">
      <w:pPr>
        <w:jc w:val="center"/>
        <w:rPr>
          <w:rFonts w:ascii="Tahoma" w:hAnsi="Tahoma" w:cs="Tahoma"/>
          <w:sz w:val="14"/>
          <w:szCs w:val="14"/>
        </w:rPr>
      </w:pPr>
      <w:r w:rsidRPr="000E5FDA">
        <w:rPr>
          <w:rFonts w:ascii="Tahoma" w:hAnsi="Tahoma" w:cs="Tahoma"/>
          <w:sz w:val="14"/>
          <w:szCs w:val="14"/>
        </w:rPr>
        <w:t>Código</w:t>
      </w:r>
      <w:r w:rsidR="0083201B" w:rsidRPr="000E5FDA">
        <w:rPr>
          <w:rFonts w:ascii="Tahoma" w:hAnsi="Tahoma" w:cs="Tahoma"/>
          <w:sz w:val="14"/>
          <w:szCs w:val="14"/>
        </w:rPr>
        <w:t>s</w:t>
      </w:r>
      <w:r w:rsidRPr="000E5FDA">
        <w:rPr>
          <w:rFonts w:ascii="Tahoma" w:hAnsi="Tahoma" w:cs="Tahoma"/>
          <w:sz w:val="14"/>
          <w:szCs w:val="14"/>
        </w:rPr>
        <w:t xml:space="preserve"> do</w:t>
      </w:r>
      <w:r w:rsidR="0083201B" w:rsidRPr="000E5FDA">
        <w:rPr>
          <w:rFonts w:ascii="Tahoma" w:hAnsi="Tahoma" w:cs="Tahoma"/>
          <w:sz w:val="14"/>
          <w:szCs w:val="14"/>
        </w:rPr>
        <w:t>s</w:t>
      </w:r>
      <w:r w:rsidRPr="000E5FDA">
        <w:rPr>
          <w:rFonts w:ascii="Tahoma" w:hAnsi="Tahoma" w:cs="Tahoma"/>
          <w:sz w:val="14"/>
          <w:szCs w:val="14"/>
        </w:rPr>
        <w:t xml:space="preserve"> Ativo</w:t>
      </w:r>
      <w:r w:rsidR="0083201B" w:rsidRPr="000E5FDA">
        <w:rPr>
          <w:rFonts w:ascii="Tahoma" w:hAnsi="Tahoma" w:cs="Tahoma"/>
          <w:sz w:val="14"/>
          <w:szCs w:val="14"/>
        </w:rPr>
        <w:t>s</w:t>
      </w:r>
      <w:r w:rsidRPr="000E5FDA">
        <w:rPr>
          <w:rFonts w:ascii="Tahoma" w:hAnsi="Tahoma" w:cs="Tahoma"/>
          <w:sz w:val="14"/>
          <w:szCs w:val="14"/>
        </w:rPr>
        <w:t xml:space="preserve">: </w:t>
      </w:r>
      <w:r w:rsidR="00DA227C" w:rsidRPr="000E5FDA">
        <w:rPr>
          <w:rFonts w:ascii="Tahoma" w:hAnsi="Tahoma" w:cs="Tahoma"/>
          <w:sz w:val="14"/>
          <w:szCs w:val="14"/>
        </w:rPr>
        <w:t>09J0016949</w:t>
      </w:r>
      <w:r w:rsidR="00093476" w:rsidRPr="000E5FDA">
        <w:rPr>
          <w:rFonts w:ascii="Tahoma" w:hAnsi="Tahoma" w:cs="Tahoma"/>
          <w:sz w:val="14"/>
          <w:szCs w:val="14"/>
        </w:rPr>
        <w:t xml:space="preserve"> (200</w:t>
      </w:r>
      <w:r w:rsidR="008A5C69" w:rsidRPr="000E5FDA">
        <w:rPr>
          <w:rFonts w:ascii="Tahoma" w:hAnsi="Tahoma" w:cs="Tahoma"/>
          <w:sz w:val="14"/>
          <w:szCs w:val="14"/>
        </w:rPr>
        <w:t>9</w:t>
      </w:r>
      <w:r w:rsidR="00093476" w:rsidRPr="000E5FDA">
        <w:rPr>
          <w:rFonts w:ascii="Tahoma" w:hAnsi="Tahoma" w:cs="Tahoma"/>
          <w:sz w:val="14"/>
          <w:szCs w:val="14"/>
        </w:rPr>
        <w:t>-</w:t>
      </w:r>
      <w:r w:rsidR="00DA227C" w:rsidRPr="000E5FDA">
        <w:rPr>
          <w:rFonts w:ascii="Tahoma" w:hAnsi="Tahoma" w:cs="Tahoma"/>
          <w:sz w:val="14"/>
          <w:szCs w:val="14"/>
        </w:rPr>
        <w:t>130</w:t>
      </w:r>
      <w:r w:rsidR="00093476" w:rsidRPr="000E5FDA">
        <w:rPr>
          <w:rFonts w:ascii="Tahoma" w:hAnsi="Tahoma" w:cs="Tahoma"/>
          <w:sz w:val="14"/>
          <w:szCs w:val="14"/>
        </w:rPr>
        <w:t xml:space="preserve">) e </w:t>
      </w:r>
      <w:r w:rsidR="00DA227C" w:rsidRPr="000E5FDA">
        <w:rPr>
          <w:rFonts w:ascii="Tahoma" w:hAnsi="Tahoma" w:cs="Tahoma"/>
          <w:sz w:val="14"/>
          <w:szCs w:val="14"/>
        </w:rPr>
        <w:t>09J001695</w:t>
      </w:r>
      <w:r w:rsidR="008A5C69" w:rsidRPr="000E5FDA">
        <w:rPr>
          <w:rFonts w:ascii="Tahoma" w:hAnsi="Tahoma" w:cs="Tahoma"/>
          <w:sz w:val="14"/>
          <w:szCs w:val="14"/>
        </w:rPr>
        <w:t>0</w:t>
      </w:r>
      <w:r w:rsidR="00093476" w:rsidRPr="000E5FDA">
        <w:rPr>
          <w:rFonts w:ascii="Tahoma" w:hAnsi="Tahoma" w:cs="Tahoma"/>
          <w:sz w:val="14"/>
          <w:szCs w:val="14"/>
        </w:rPr>
        <w:t xml:space="preserve"> (200</w:t>
      </w:r>
      <w:r w:rsidR="008A5C69" w:rsidRPr="000E5FDA">
        <w:rPr>
          <w:rFonts w:ascii="Tahoma" w:hAnsi="Tahoma" w:cs="Tahoma"/>
          <w:sz w:val="14"/>
          <w:szCs w:val="14"/>
        </w:rPr>
        <w:t>9</w:t>
      </w:r>
      <w:r w:rsidR="00093476" w:rsidRPr="000E5FDA">
        <w:rPr>
          <w:rFonts w:ascii="Tahoma" w:hAnsi="Tahoma" w:cs="Tahoma"/>
          <w:sz w:val="14"/>
          <w:szCs w:val="14"/>
        </w:rPr>
        <w:t>-</w:t>
      </w:r>
      <w:r w:rsidR="008A5C69" w:rsidRPr="000E5FDA">
        <w:rPr>
          <w:rFonts w:ascii="Tahoma" w:hAnsi="Tahoma" w:cs="Tahoma"/>
          <w:sz w:val="14"/>
          <w:szCs w:val="14"/>
        </w:rPr>
        <w:t>1</w:t>
      </w:r>
      <w:r w:rsidR="00DA227C" w:rsidRPr="000E5FDA">
        <w:rPr>
          <w:rFonts w:ascii="Tahoma" w:hAnsi="Tahoma" w:cs="Tahoma"/>
          <w:sz w:val="14"/>
          <w:szCs w:val="14"/>
        </w:rPr>
        <w:t>3</w:t>
      </w:r>
      <w:r w:rsidR="008A5C69" w:rsidRPr="000E5FDA">
        <w:rPr>
          <w:rFonts w:ascii="Tahoma" w:hAnsi="Tahoma" w:cs="Tahoma"/>
          <w:sz w:val="14"/>
          <w:szCs w:val="14"/>
        </w:rPr>
        <w:t>1</w:t>
      </w:r>
      <w:r w:rsidR="00093476" w:rsidRPr="000E5FDA">
        <w:rPr>
          <w:rFonts w:ascii="Tahoma" w:hAnsi="Tahoma" w:cs="Tahoma"/>
          <w:sz w:val="14"/>
          <w:szCs w:val="14"/>
        </w:rPr>
        <w:t xml:space="preserve">) </w:t>
      </w:r>
    </w:p>
    <w:p w:rsidR="000E5FDA" w:rsidRPr="000E5FDA" w:rsidRDefault="000E5FDA" w:rsidP="00CF49E3">
      <w:pPr>
        <w:jc w:val="center"/>
        <w:rPr>
          <w:rFonts w:ascii="Tahoma" w:hAnsi="Tahoma" w:cs="Tahoma"/>
          <w:sz w:val="14"/>
          <w:szCs w:val="14"/>
        </w:rPr>
      </w:pPr>
    </w:p>
    <w:p w:rsidR="000C3B52" w:rsidRPr="000E5FDA" w:rsidRDefault="000C3B52" w:rsidP="00806BBE">
      <w:pPr>
        <w:spacing w:line="276" w:lineRule="auto"/>
        <w:jc w:val="center"/>
        <w:rPr>
          <w:rFonts w:ascii="Tahoma" w:hAnsi="Tahoma" w:cs="Tahoma"/>
          <w:b/>
          <w:sz w:val="14"/>
          <w:szCs w:val="14"/>
        </w:rPr>
      </w:pPr>
      <w:r w:rsidRPr="000E5FDA">
        <w:rPr>
          <w:rFonts w:ascii="Tahoma" w:hAnsi="Tahoma" w:cs="Tahoma"/>
          <w:b/>
          <w:sz w:val="14"/>
          <w:szCs w:val="14"/>
        </w:rPr>
        <w:t>(Este anúncio é de caráter exclusivamente informativo, não se tratando de oferta de venda de valores mobiliários)</w:t>
      </w:r>
    </w:p>
    <w:p w:rsidR="001F0A51" w:rsidRPr="00CA7346" w:rsidRDefault="001F0A51" w:rsidP="00806BBE">
      <w:pPr>
        <w:spacing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22172F" w:rsidRPr="00CA7346" w:rsidRDefault="0022172F" w:rsidP="00806BBE">
      <w:pPr>
        <w:pStyle w:val="Corpodetexto"/>
        <w:spacing w:line="276" w:lineRule="auto"/>
        <w:rPr>
          <w:b/>
          <w:sz w:val="16"/>
          <w:szCs w:val="16"/>
        </w:rPr>
        <w:sectPr w:rsidR="0022172F" w:rsidRPr="00CA7346" w:rsidSect="0022172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360" w:right="360" w:bottom="719" w:left="540" w:header="720" w:footer="720" w:gutter="0"/>
          <w:cols w:space="708" w:equalWidth="0">
            <w:col w:w="11340" w:space="708"/>
          </w:cols>
          <w:docGrid w:linePitch="360"/>
        </w:sectPr>
      </w:pPr>
    </w:p>
    <w:p w:rsidR="000F62EA" w:rsidRDefault="00CA7346" w:rsidP="00806BBE">
      <w:pPr>
        <w:pStyle w:val="Corpodetexto"/>
        <w:jc w:val="both"/>
        <w:rPr>
          <w:rFonts w:cs="Tahoma"/>
          <w:sz w:val="14"/>
          <w:szCs w:val="14"/>
        </w:rPr>
      </w:pPr>
      <w:r w:rsidRPr="002627BB">
        <w:rPr>
          <w:rFonts w:cs="Tahoma"/>
          <w:sz w:val="14"/>
          <w:szCs w:val="14"/>
        </w:rPr>
        <w:lastRenderedPageBreak/>
        <w:t>A Emissão foi registrada em caráter provisório na CVM sob os n° CVM/SRE/CRI/200</w:t>
      </w:r>
      <w:r w:rsidR="00806BBE" w:rsidRPr="002627BB">
        <w:rPr>
          <w:rFonts w:cs="Tahoma"/>
          <w:sz w:val="14"/>
          <w:szCs w:val="14"/>
        </w:rPr>
        <w:t>9</w:t>
      </w:r>
      <w:r w:rsidRPr="002627BB">
        <w:rPr>
          <w:rFonts w:cs="Tahoma"/>
          <w:sz w:val="14"/>
          <w:szCs w:val="14"/>
        </w:rPr>
        <w:t>-0</w:t>
      </w:r>
      <w:r w:rsidR="00DA227C" w:rsidRPr="002627BB">
        <w:rPr>
          <w:rFonts w:cs="Tahoma"/>
          <w:sz w:val="14"/>
          <w:szCs w:val="14"/>
        </w:rPr>
        <w:t>35</w:t>
      </w:r>
      <w:r w:rsidRPr="002627BB">
        <w:rPr>
          <w:rFonts w:cs="Tahoma"/>
          <w:sz w:val="14"/>
          <w:szCs w:val="14"/>
        </w:rPr>
        <w:t xml:space="preserve"> e 0</w:t>
      </w:r>
      <w:r w:rsidR="00DA227C" w:rsidRPr="002627BB">
        <w:rPr>
          <w:rFonts w:cs="Tahoma"/>
          <w:sz w:val="14"/>
          <w:szCs w:val="14"/>
        </w:rPr>
        <w:t>36</w:t>
      </w:r>
      <w:r w:rsidRPr="002627BB">
        <w:rPr>
          <w:rFonts w:cs="Tahoma"/>
          <w:sz w:val="14"/>
          <w:szCs w:val="14"/>
        </w:rPr>
        <w:t xml:space="preserve">, em </w:t>
      </w:r>
      <w:r w:rsidR="00276225" w:rsidRPr="002627BB">
        <w:rPr>
          <w:rFonts w:cs="Tahoma"/>
          <w:sz w:val="14"/>
          <w:szCs w:val="14"/>
        </w:rPr>
        <w:t xml:space="preserve">12/11/2009 </w:t>
      </w:r>
      <w:r w:rsidRPr="002627BB">
        <w:rPr>
          <w:rFonts w:cs="Tahoma"/>
          <w:sz w:val="14"/>
          <w:szCs w:val="14"/>
        </w:rPr>
        <w:t xml:space="preserve">e em caráter definitivo em </w:t>
      </w:r>
      <w:r w:rsidR="00806BBE" w:rsidRPr="001A6368">
        <w:rPr>
          <w:rFonts w:cs="Tahoma"/>
          <w:sz w:val="14"/>
          <w:szCs w:val="14"/>
        </w:rPr>
        <w:t>[data]</w:t>
      </w:r>
      <w:r w:rsidRPr="001A6368">
        <w:rPr>
          <w:rFonts w:cs="Tahoma"/>
          <w:sz w:val="14"/>
          <w:szCs w:val="14"/>
        </w:rPr>
        <w:t>.</w:t>
      </w:r>
    </w:p>
    <w:p w:rsidR="001A6368" w:rsidRPr="002627BB" w:rsidRDefault="001A6368" w:rsidP="00806BBE">
      <w:pPr>
        <w:pStyle w:val="Corpodetexto"/>
        <w:jc w:val="both"/>
        <w:rPr>
          <w:rFonts w:cs="Tahoma"/>
          <w:sz w:val="14"/>
          <w:szCs w:val="14"/>
        </w:rPr>
      </w:pPr>
    </w:p>
    <w:p w:rsidR="000F62EA" w:rsidRPr="002627BB" w:rsidRDefault="00CA210E" w:rsidP="00CF49E3">
      <w:pPr>
        <w:jc w:val="both"/>
        <w:rPr>
          <w:rFonts w:ascii="Tahoma" w:hAnsi="Tahoma" w:cs="Tahoma"/>
          <w:b/>
          <w:sz w:val="14"/>
          <w:szCs w:val="14"/>
        </w:rPr>
      </w:pPr>
      <w:r w:rsidRPr="002627BB">
        <w:rPr>
          <w:rFonts w:ascii="Tahoma" w:hAnsi="Tahoma"/>
          <w:sz w:val="14"/>
          <w:szCs w:val="14"/>
        </w:rPr>
        <w:t xml:space="preserve">A Emissão em questão está autorizada pelo Conselho de Administração da Emissora, em reunião realizada em </w:t>
      </w:r>
      <w:r w:rsidR="00A51D09" w:rsidRPr="002627BB">
        <w:rPr>
          <w:rFonts w:ascii="Tahoma" w:hAnsi="Tahoma"/>
          <w:sz w:val="14"/>
          <w:szCs w:val="14"/>
        </w:rPr>
        <w:t>08</w:t>
      </w:r>
      <w:r w:rsidRPr="002627BB">
        <w:rPr>
          <w:rFonts w:ascii="Tahoma" w:hAnsi="Tahoma"/>
          <w:sz w:val="14"/>
          <w:szCs w:val="14"/>
        </w:rPr>
        <w:t>/</w:t>
      </w:r>
      <w:r w:rsidR="00A51D09" w:rsidRPr="002627BB">
        <w:rPr>
          <w:rFonts w:ascii="Tahoma" w:hAnsi="Tahoma"/>
          <w:sz w:val="14"/>
          <w:szCs w:val="14"/>
        </w:rPr>
        <w:t>08</w:t>
      </w:r>
      <w:r w:rsidRPr="002627BB">
        <w:rPr>
          <w:rFonts w:ascii="Tahoma" w:hAnsi="Tahoma"/>
          <w:sz w:val="14"/>
          <w:szCs w:val="14"/>
        </w:rPr>
        <w:t>/200</w:t>
      </w:r>
      <w:r w:rsidR="00A51D09" w:rsidRPr="002627BB">
        <w:rPr>
          <w:rFonts w:ascii="Tahoma" w:hAnsi="Tahoma"/>
          <w:sz w:val="14"/>
          <w:szCs w:val="14"/>
        </w:rPr>
        <w:t>7</w:t>
      </w:r>
      <w:r w:rsidRPr="002627BB">
        <w:rPr>
          <w:rFonts w:ascii="Tahoma" w:hAnsi="Tahoma"/>
          <w:sz w:val="14"/>
          <w:szCs w:val="14"/>
        </w:rPr>
        <w:t>, cuja ata encontra-se</w:t>
      </w:r>
      <w:r w:rsidR="00C93DE4" w:rsidRPr="002627BB">
        <w:rPr>
          <w:rFonts w:ascii="Tahoma" w:hAnsi="Tahoma"/>
          <w:sz w:val="14"/>
          <w:szCs w:val="14"/>
        </w:rPr>
        <w:t xml:space="preserve"> </w:t>
      </w:r>
      <w:r w:rsidRPr="002627BB">
        <w:rPr>
          <w:rFonts w:ascii="Tahoma" w:hAnsi="Tahoma"/>
          <w:sz w:val="14"/>
          <w:szCs w:val="14"/>
        </w:rPr>
        <w:t xml:space="preserve">arquivada na JUCESP sob o nº </w:t>
      </w:r>
      <w:r w:rsidR="00A51D09" w:rsidRPr="002627BB">
        <w:rPr>
          <w:rFonts w:ascii="Tahoma" w:hAnsi="Tahoma"/>
          <w:sz w:val="14"/>
          <w:szCs w:val="14"/>
        </w:rPr>
        <w:t>300</w:t>
      </w:r>
      <w:r w:rsidRPr="002627BB">
        <w:rPr>
          <w:rFonts w:ascii="Tahoma" w:hAnsi="Tahoma"/>
          <w:sz w:val="14"/>
          <w:szCs w:val="14"/>
        </w:rPr>
        <w:t>.</w:t>
      </w:r>
      <w:r w:rsidR="00A51D09" w:rsidRPr="002627BB">
        <w:rPr>
          <w:rFonts w:ascii="Tahoma" w:hAnsi="Tahoma"/>
          <w:sz w:val="14"/>
          <w:szCs w:val="14"/>
        </w:rPr>
        <w:t>815/07-4</w:t>
      </w:r>
      <w:r w:rsidRPr="002627BB">
        <w:rPr>
          <w:rFonts w:ascii="Tahoma" w:hAnsi="Tahoma"/>
          <w:sz w:val="14"/>
          <w:szCs w:val="14"/>
        </w:rPr>
        <w:t xml:space="preserve">, em sessão de </w:t>
      </w:r>
      <w:r w:rsidR="00A51D09" w:rsidRPr="002627BB">
        <w:rPr>
          <w:rFonts w:ascii="Tahoma" w:hAnsi="Tahoma"/>
          <w:sz w:val="14"/>
          <w:szCs w:val="14"/>
        </w:rPr>
        <w:t>17/08/2007</w:t>
      </w:r>
      <w:r w:rsidRPr="002627BB">
        <w:rPr>
          <w:rFonts w:ascii="Tahoma" w:hAnsi="Tahoma"/>
          <w:sz w:val="14"/>
          <w:szCs w:val="14"/>
        </w:rPr>
        <w:t>.</w:t>
      </w:r>
    </w:p>
    <w:p w:rsidR="00CA210E" w:rsidRPr="002627BB" w:rsidRDefault="00CA210E" w:rsidP="008D1C01">
      <w:pPr>
        <w:spacing w:line="120" w:lineRule="auto"/>
        <w:ind w:left="113"/>
        <w:rPr>
          <w:rFonts w:ascii="Tahoma" w:hAnsi="Tahoma" w:cs="Tahoma"/>
          <w:b/>
          <w:sz w:val="14"/>
          <w:szCs w:val="14"/>
        </w:rPr>
      </w:pPr>
    </w:p>
    <w:p w:rsidR="000F62EA" w:rsidRPr="002627BB" w:rsidRDefault="006A5619" w:rsidP="008D1C01">
      <w:pPr>
        <w:jc w:val="both"/>
        <w:rPr>
          <w:rFonts w:ascii="Tahoma" w:hAnsi="Tahoma" w:cs="Tahoma"/>
          <w:b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I -</w:t>
      </w:r>
      <w:r w:rsidR="000F62EA" w:rsidRPr="002627BB">
        <w:rPr>
          <w:rFonts w:ascii="Tahoma" w:hAnsi="Tahoma" w:cs="Tahoma"/>
          <w:b/>
          <w:sz w:val="14"/>
          <w:szCs w:val="14"/>
        </w:rPr>
        <w:t xml:space="preserve"> CARACTERÍSTCAS DA EMISSÃO e da OFERTA</w:t>
      </w:r>
    </w:p>
    <w:p w:rsidR="00A51D09" w:rsidRPr="002627BB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Emissão</w:t>
      </w:r>
      <w:r w:rsidRPr="002627BB">
        <w:rPr>
          <w:rFonts w:ascii="Tahoma" w:hAnsi="Tahoma" w:cs="Tahoma"/>
          <w:sz w:val="14"/>
          <w:szCs w:val="14"/>
        </w:rPr>
        <w:t xml:space="preserve">: Primeira emissão de Certificados de Recebíveis Imobiliários da Brazilian Securities </w:t>
      </w:r>
      <w:r w:rsidR="00C93DE4" w:rsidRPr="002627BB">
        <w:rPr>
          <w:rFonts w:ascii="Tahoma" w:hAnsi="Tahoma" w:cs="Tahoma"/>
          <w:sz w:val="14"/>
          <w:szCs w:val="14"/>
        </w:rPr>
        <w:t xml:space="preserve">de </w:t>
      </w:r>
      <w:r w:rsidRPr="002627BB">
        <w:rPr>
          <w:rFonts w:ascii="Tahoma" w:hAnsi="Tahoma" w:cs="Tahoma"/>
          <w:sz w:val="14"/>
          <w:szCs w:val="14"/>
        </w:rPr>
        <w:t>Série</w:t>
      </w:r>
      <w:r w:rsidR="0083201B" w:rsidRPr="002627BB">
        <w:rPr>
          <w:rFonts w:ascii="Tahoma" w:hAnsi="Tahoma" w:cs="Tahoma"/>
          <w:sz w:val="14"/>
          <w:szCs w:val="14"/>
        </w:rPr>
        <w:t>s</w:t>
      </w:r>
      <w:r w:rsidRPr="002627BB">
        <w:rPr>
          <w:rFonts w:ascii="Tahoma" w:hAnsi="Tahoma" w:cs="Tahoma"/>
          <w:sz w:val="14"/>
          <w:szCs w:val="14"/>
        </w:rPr>
        <w:t xml:space="preserve"> 200</w:t>
      </w:r>
      <w:r w:rsidR="00806BBE" w:rsidRPr="002627BB">
        <w:rPr>
          <w:rFonts w:ascii="Tahoma" w:hAnsi="Tahoma" w:cs="Tahoma"/>
          <w:sz w:val="14"/>
          <w:szCs w:val="14"/>
        </w:rPr>
        <w:t>9</w:t>
      </w:r>
      <w:r w:rsidRPr="002627BB">
        <w:rPr>
          <w:rFonts w:ascii="Tahoma" w:hAnsi="Tahoma" w:cs="Tahoma"/>
          <w:sz w:val="14"/>
          <w:szCs w:val="14"/>
        </w:rPr>
        <w:t>-</w:t>
      </w:r>
      <w:r w:rsidR="00DA227C" w:rsidRPr="002627BB">
        <w:rPr>
          <w:rFonts w:ascii="Tahoma" w:hAnsi="Tahoma" w:cs="Tahoma"/>
          <w:sz w:val="14"/>
          <w:szCs w:val="14"/>
        </w:rPr>
        <w:t>130</w:t>
      </w:r>
      <w:r w:rsidR="00D6095B" w:rsidRPr="002627BB">
        <w:rPr>
          <w:rFonts w:ascii="Tahoma" w:hAnsi="Tahoma" w:cs="Tahoma"/>
          <w:sz w:val="14"/>
          <w:szCs w:val="14"/>
        </w:rPr>
        <w:t xml:space="preserve"> </w:t>
      </w:r>
      <w:r w:rsidR="0083201B" w:rsidRPr="002627BB">
        <w:rPr>
          <w:rFonts w:ascii="Tahoma" w:hAnsi="Tahoma" w:cs="Tahoma"/>
          <w:sz w:val="14"/>
          <w:szCs w:val="14"/>
        </w:rPr>
        <w:t>e 2.00</w:t>
      </w:r>
      <w:r w:rsidR="00806BBE" w:rsidRPr="002627BB">
        <w:rPr>
          <w:rFonts w:ascii="Tahoma" w:hAnsi="Tahoma" w:cs="Tahoma"/>
          <w:sz w:val="14"/>
          <w:szCs w:val="14"/>
        </w:rPr>
        <w:t>9</w:t>
      </w:r>
      <w:r w:rsidR="0083201B" w:rsidRPr="002627BB">
        <w:rPr>
          <w:rFonts w:ascii="Tahoma" w:hAnsi="Tahoma" w:cs="Tahoma"/>
          <w:sz w:val="14"/>
          <w:szCs w:val="14"/>
        </w:rPr>
        <w:t>-</w:t>
      </w:r>
      <w:r w:rsidR="00806BBE" w:rsidRPr="002627BB">
        <w:rPr>
          <w:rFonts w:ascii="Tahoma" w:hAnsi="Tahoma" w:cs="Tahoma"/>
          <w:sz w:val="14"/>
          <w:szCs w:val="14"/>
        </w:rPr>
        <w:t>1</w:t>
      </w:r>
      <w:r w:rsidR="00DA227C" w:rsidRPr="002627BB">
        <w:rPr>
          <w:rFonts w:ascii="Tahoma" w:hAnsi="Tahoma" w:cs="Tahoma"/>
          <w:sz w:val="14"/>
          <w:szCs w:val="14"/>
        </w:rPr>
        <w:t>3</w:t>
      </w:r>
      <w:r w:rsidR="00806BBE" w:rsidRPr="002627BB">
        <w:rPr>
          <w:rFonts w:ascii="Tahoma" w:hAnsi="Tahoma" w:cs="Tahoma"/>
          <w:sz w:val="14"/>
          <w:szCs w:val="14"/>
        </w:rPr>
        <w:t>1</w:t>
      </w:r>
      <w:r w:rsidR="00D6095B" w:rsidRPr="002627BB">
        <w:rPr>
          <w:rFonts w:ascii="Tahoma" w:hAnsi="Tahoma" w:cs="Tahoma"/>
          <w:sz w:val="14"/>
          <w:szCs w:val="14"/>
        </w:rPr>
        <w:t xml:space="preserve"> </w:t>
      </w:r>
      <w:r w:rsidRPr="002627BB">
        <w:rPr>
          <w:rFonts w:ascii="Tahoma" w:hAnsi="Tahoma" w:cs="Tahoma"/>
          <w:sz w:val="14"/>
          <w:szCs w:val="14"/>
        </w:rPr>
        <w:t>(“</w:t>
      </w:r>
      <w:proofErr w:type="gramStart"/>
      <w:r w:rsidRPr="002627BB">
        <w:rPr>
          <w:rFonts w:ascii="Tahoma" w:hAnsi="Tahoma" w:cs="Tahoma"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sz w:val="14"/>
          <w:szCs w:val="14"/>
        </w:rPr>
        <w:t>”)</w:t>
      </w:r>
    </w:p>
    <w:p w:rsidR="000F62EA" w:rsidRPr="002627BB" w:rsidRDefault="008B679D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color w:val="000000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Características</w:t>
      </w:r>
      <w:r w:rsidR="000F62EA" w:rsidRPr="002627BB">
        <w:rPr>
          <w:rFonts w:ascii="Tahoma" w:hAnsi="Tahoma" w:cs="Tahoma"/>
          <w:b/>
          <w:sz w:val="14"/>
          <w:szCs w:val="14"/>
        </w:rPr>
        <w:t xml:space="preserve"> </w:t>
      </w:r>
      <w:proofErr w:type="gramStart"/>
      <w:r w:rsidR="000F62EA" w:rsidRPr="002627BB">
        <w:rPr>
          <w:rFonts w:ascii="Tahoma" w:hAnsi="Tahoma" w:cs="Tahoma"/>
          <w:b/>
          <w:sz w:val="14"/>
          <w:szCs w:val="14"/>
        </w:rPr>
        <w:t>CRIs</w:t>
      </w:r>
      <w:proofErr w:type="gramEnd"/>
      <w:r w:rsidR="000F62EA" w:rsidRPr="002627BB">
        <w:rPr>
          <w:rFonts w:ascii="Tahoma" w:hAnsi="Tahoma" w:cs="Tahoma"/>
          <w:kern w:val="18"/>
          <w:sz w:val="14"/>
          <w:szCs w:val="14"/>
          <w:lang w:eastAsia="en-US"/>
        </w:rPr>
        <w:t xml:space="preserve">: </w:t>
      </w:r>
      <w:r w:rsidR="0083201B" w:rsidRPr="002627BB">
        <w:rPr>
          <w:rFonts w:ascii="Tahoma" w:hAnsi="Tahoma" w:cs="Tahoma"/>
          <w:sz w:val="14"/>
          <w:szCs w:val="14"/>
        </w:rPr>
        <w:t xml:space="preserve">Sendo emitidos </w:t>
      </w:r>
      <w:r w:rsidR="00DA227C" w:rsidRPr="002627BB">
        <w:rPr>
          <w:rFonts w:ascii="Tahoma" w:hAnsi="Tahoma" w:cs="Tahoma"/>
          <w:sz w:val="14"/>
          <w:szCs w:val="14"/>
        </w:rPr>
        <w:t>80</w:t>
      </w:r>
      <w:r w:rsidR="00D6095B" w:rsidRPr="002627BB">
        <w:rPr>
          <w:rFonts w:ascii="Tahoma" w:hAnsi="Tahoma" w:cs="Tahoma"/>
          <w:sz w:val="14"/>
          <w:szCs w:val="14"/>
        </w:rPr>
        <w:t xml:space="preserve"> </w:t>
      </w:r>
      <w:r w:rsidR="0083201B" w:rsidRPr="002627BB">
        <w:rPr>
          <w:rFonts w:ascii="Tahoma" w:hAnsi="Tahoma" w:cs="Tahoma"/>
          <w:sz w:val="14"/>
          <w:szCs w:val="14"/>
        </w:rPr>
        <w:t>(</w:t>
      </w:r>
      <w:r w:rsidR="00DA227C" w:rsidRPr="002627BB">
        <w:rPr>
          <w:rFonts w:ascii="Tahoma" w:hAnsi="Tahoma" w:cs="Tahoma"/>
          <w:sz w:val="14"/>
          <w:szCs w:val="14"/>
        </w:rPr>
        <w:t>oitenta</w:t>
      </w:r>
      <w:r w:rsidR="0083201B" w:rsidRPr="002627BB">
        <w:rPr>
          <w:rFonts w:ascii="Tahoma" w:hAnsi="Tahoma" w:cs="Tahoma"/>
          <w:sz w:val="14"/>
          <w:szCs w:val="14"/>
        </w:rPr>
        <w:t>) CRIs Sênior relativos à série 2.00</w:t>
      </w:r>
      <w:r w:rsidR="00806BBE" w:rsidRPr="002627BB">
        <w:rPr>
          <w:rFonts w:ascii="Tahoma" w:hAnsi="Tahoma" w:cs="Tahoma"/>
          <w:sz w:val="14"/>
          <w:szCs w:val="14"/>
        </w:rPr>
        <w:t>9</w:t>
      </w:r>
      <w:r w:rsidR="0083201B" w:rsidRPr="002627BB">
        <w:rPr>
          <w:rFonts w:ascii="Tahoma" w:hAnsi="Tahoma" w:cs="Tahoma"/>
          <w:sz w:val="14"/>
          <w:szCs w:val="14"/>
        </w:rPr>
        <w:t>-</w:t>
      </w:r>
      <w:r w:rsidR="00DA227C" w:rsidRPr="002627BB">
        <w:rPr>
          <w:rFonts w:ascii="Tahoma" w:hAnsi="Tahoma" w:cs="Tahoma"/>
          <w:sz w:val="14"/>
          <w:szCs w:val="14"/>
        </w:rPr>
        <w:t>130</w:t>
      </w:r>
      <w:r w:rsidR="00D6095B" w:rsidRPr="002627BB">
        <w:rPr>
          <w:rFonts w:ascii="Tahoma" w:hAnsi="Tahoma" w:cs="Tahoma"/>
          <w:sz w:val="14"/>
          <w:szCs w:val="14"/>
        </w:rPr>
        <w:t xml:space="preserve"> </w:t>
      </w:r>
      <w:r w:rsidR="0083201B" w:rsidRPr="002627BB">
        <w:rPr>
          <w:rFonts w:ascii="Tahoma" w:hAnsi="Tahoma" w:cs="Tahoma"/>
          <w:sz w:val="14"/>
          <w:szCs w:val="14"/>
        </w:rPr>
        <w:t xml:space="preserve">e </w:t>
      </w:r>
      <w:r w:rsidR="00DA227C" w:rsidRPr="002627BB">
        <w:rPr>
          <w:rFonts w:ascii="Tahoma" w:hAnsi="Tahoma" w:cs="Tahoma"/>
          <w:sz w:val="14"/>
          <w:szCs w:val="14"/>
        </w:rPr>
        <w:t>09</w:t>
      </w:r>
      <w:r w:rsidR="0099156F" w:rsidRPr="002627BB">
        <w:rPr>
          <w:rFonts w:ascii="Tahoma" w:hAnsi="Tahoma" w:cs="Tahoma"/>
          <w:sz w:val="14"/>
          <w:szCs w:val="14"/>
        </w:rPr>
        <w:t xml:space="preserve"> </w:t>
      </w:r>
      <w:r w:rsidR="0083201B" w:rsidRPr="002627BB">
        <w:rPr>
          <w:rFonts w:ascii="Tahoma" w:hAnsi="Tahoma" w:cs="Tahoma"/>
          <w:sz w:val="14"/>
          <w:szCs w:val="14"/>
        </w:rPr>
        <w:t>(</w:t>
      </w:r>
      <w:r w:rsidR="00DA227C" w:rsidRPr="002627BB">
        <w:rPr>
          <w:rFonts w:ascii="Tahoma" w:hAnsi="Tahoma" w:cs="Tahoma"/>
          <w:sz w:val="14"/>
          <w:szCs w:val="14"/>
        </w:rPr>
        <w:t>nove</w:t>
      </w:r>
      <w:r w:rsidR="0083201B" w:rsidRPr="002627BB">
        <w:rPr>
          <w:rFonts w:ascii="Tahoma" w:hAnsi="Tahoma" w:cs="Tahoma"/>
          <w:sz w:val="14"/>
          <w:szCs w:val="14"/>
        </w:rPr>
        <w:t>) CRIs Júnior relativos à série 2.00</w:t>
      </w:r>
      <w:r w:rsidR="00806BBE" w:rsidRPr="002627BB">
        <w:rPr>
          <w:rFonts w:ascii="Tahoma" w:hAnsi="Tahoma" w:cs="Tahoma"/>
          <w:sz w:val="14"/>
          <w:szCs w:val="14"/>
        </w:rPr>
        <w:t>9</w:t>
      </w:r>
      <w:r w:rsidR="0083201B" w:rsidRPr="002627BB">
        <w:rPr>
          <w:rFonts w:ascii="Tahoma" w:hAnsi="Tahoma" w:cs="Tahoma"/>
          <w:sz w:val="14"/>
          <w:szCs w:val="14"/>
        </w:rPr>
        <w:t>-</w:t>
      </w:r>
      <w:r w:rsidR="00DA227C" w:rsidRPr="002627BB">
        <w:rPr>
          <w:rFonts w:ascii="Tahoma" w:hAnsi="Tahoma" w:cs="Tahoma"/>
          <w:sz w:val="14"/>
          <w:szCs w:val="14"/>
        </w:rPr>
        <w:t>131</w:t>
      </w:r>
      <w:r w:rsidR="0083201B" w:rsidRPr="002627BB">
        <w:rPr>
          <w:rFonts w:ascii="Tahoma" w:hAnsi="Tahoma" w:cs="Tahoma"/>
          <w:sz w:val="14"/>
          <w:szCs w:val="14"/>
        </w:rPr>
        <w:t xml:space="preserve">, </w:t>
      </w:r>
      <w:r w:rsidR="0099156F" w:rsidRPr="002627BB">
        <w:rPr>
          <w:rFonts w:ascii="Tahoma" w:hAnsi="Tahoma" w:cs="Tahoma"/>
          <w:sz w:val="14"/>
          <w:szCs w:val="14"/>
        </w:rPr>
        <w:t>res</w:t>
      </w:r>
      <w:r w:rsidR="003C4531" w:rsidRPr="002627BB">
        <w:rPr>
          <w:rFonts w:ascii="Tahoma" w:hAnsi="Tahoma" w:cs="Tahoma"/>
          <w:sz w:val="14"/>
          <w:szCs w:val="14"/>
        </w:rPr>
        <w:t>p</w:t>
      </w:r>
      <w:r w:rsidR="0099156F" w:rsidRPr="002627BB">
        <w:rPr>
          <w:rFonts w:ascii="Tahoma" w:hAnsi="Tahoma" w:cs="Tahoma"/>
          <w:sz w:val="14"/>
          <w:szCs w:val="14"/>
        </w:rPr>
        <w:t xml:space="preserve">ectivamente </w:t>
      </w:r>
      <w:r w:rsidR="0083201B" w:rsidRPr="002627BB">
        <w:rPr>
          <w:rFonts w:ascii="Tahoma" w:hAnsi="Tahoma" w:cs="Tahoma"/>
          <w:sz w:val="14"/>
          <w:szCs w:val="14"/>
        </w:rPr>
        <w:t>com valor</w:t>
      </w:r>
      <w:r w:rsidR="0099156F" w:rsidRPr="002627BB">
        <w:rPr>
          <w:rFonts w:ascii="Tahoma" w:hAnsi="Tahoma" w:cs="Tahoma"/>
          <w:sz w:val="14"/>
          <w:szCs w:val="14"/>
        </w:rPr>
        <w:t>es</w:t>
      </w:r>
      <w:r w:rsidR="0083201B" w:rsidRPr="002627BB">
        <w:rPr>
          <w:rFonts w:ascii="Tahoma" w:hAnsi="Tahoma" w:cs="Tahoma"/>
          <w:sz w:val="14"/>
          <w:szCs w:val="14"/>
        </w:rPr>
        <w:t xml:space="preserve"> nomina</w:t>
      </w:r>
      <w:r w:rsidR="0099156F" w:rsidRPr="002627BB">
        <w:rPr>
          <w:rFonts w:ascii="Tahoma" w:hAnsi="Tahoma" w:cs="Tahoma"/>
          <w:sz w:val="14"/>
          <w:szCs w:val="14"/>
        </w:rPr>
        <w:t>is</w:t>
      </w:r>
      <w:r w:rsidR="0083201B" w:rsidRPr="002627BB">
        <w:rPr>
          <w:rFonts w:ascii="Tahoma" w:hAnsi="Tahoma" w:cs="Tahoma"/>
          <w:sz w:val="14"/>
          <w:szCs w:val="14"/>
        </w:rPr>
        <w:t xml:space="preserve"> unitário</w:t>
      </w:r>
      <w:r w:rsidR="0099156F" w:rsidRPr="002627BB">
        <w:rPr>
          <w:rFonts w:ascii="Tahoma" w:hAnsi="Tahoma" w:cs="Tahoma"/>
          <w:sz w:val="14"/>
          <w:szCs w:val="14"/>
        </w:rPr>
        <w:t>s</w:t>
      </w:r>
      <w:r w:rsidR="0083201B" w:rsidRPr="002627BB">
        <w:rPr>
          <w:rFonts w:ascii="Tahoma" w:hAnsi="Tahoma" w:cs="Tahoma"/>
          <w:sz w:val="14"/>
          <w:szCs w:val="14"/>
        </w:rPr>
        <w:t xml:space="preserve"> de</w:t>
      </w:r>
      <w:r w:rsidR="007C1218" w:rsidRPr="002627BB">
        <w:rPr>
          <w:rFonts w:ascii="Tahoma" w:hAnsi="Tahoma" w:cs="Tahoma"/>
          <w:sz w:val="14"/>
          <w:szCs w:val="14"/>
        </w:rPr>
        <w:t xml:space="preserve"> </w:t>
      </w:r>
      <w:r w:rsidR="0083201B" w:rsidRPr="002627BB">
        <w:rPr>
          <w:rFonts w:ascii="Tahoma" w:hAnsi="Tahoma" w:cs="Tahoma"/>
          <w:sz w:val="14"/>
          <w:szCs w:val="14"/>
        </w:rPr>
        <w:t xml:space="preserve"> </w:t>
      </w:r>
      <w:r w:rsidR="00DA227C" w:rsidRPr="002627BB">
        <w:rPr>
          <w:rFonts w:ascii="Tahoma" w:hAnsi="Tahoma" w:cs="Tahoma"/>
          <w:bCs/>
          <w:sz w:val="14"/>
          <w:szCs w:val="14"/>
        </w:rPr>
        <w:t>R$ 301.411,41</w:t>
      </w:r>
      <w:r w:rsidR="00806BBE" w:rsidRPr="002627BB">
        <w:rPr>
          <w:rFonts w:ascii="Tahoma" w:hAnsi="Tahoma" w:cs="Tahoma"/>
          <w:bCs/>
          <w:sz w:val="14"/>
          <w:szCs w:val="14"/>
        </w:rPr>
        <w:t xml:space="preserve"> (</w:t>
      </w:r>
      <w:r w:rsidR="00DA227C" w:rsidRPr="002627BB">
        <w:rPr>
          <w:rFonts w:ascii="Tahoma" w:hAnsi="Tahoma" w:cs="Tahoma"/>
          <w:bCs/>
          <w:sz w:val="14"/>
          <w:szCs w:val="14"/>
        </w:rPr>
        <w:t>trezentos e um mil e quatrocentos e onze reais e quarenta e um centavos</w:t>
      </w:r>
      <w:r w:rsidR="00806BBE" w:rsidRPr="002627BB">
        <w:rPr>
          <w:rFonts w:ascii="Tahoma" w:hAnsi="Tahoma" w:cs="Tahoma"/>
          <w:bCs/>
          <w:sz w:val="14"/>
          <w:szCs w:val="14"/>
        </w:rPr>
        <w:t xml:space="preserve">) </w:t>
      </w:r>
      <w:r w:rsidR="0083201B" w:rsidRPr="002627BB">
        <w:rPr>
          <w:rFonts w:ascii="Tahoma" w:hAnsi="Tahoma" w:cs="Tahoma"/>
          <w:sz w:val="14"/>
          <w:szCs w:val="14"/>
        </w:rPr>
        <w:t xml:space="preserve">e </w:t>
      </w:r>
      <w:r w:rsidR="0083201B" w:rsidRPr="002627BB">
        <w:rPr>
          <w:rFonts w:ascii="Tahoma" w:hAnsi="Tahoma" w:cs="Tahoma"/>
          <w:color w:val="000000"/>
          <w:sz w:val="14"/>
          <w:szCs w:val="14"/>
        </w:rPr>
        <w:t xml:space="preserve">R$ </w:t>
      </w:r>
      <w:r w:rsidR="00DA227C" w:rsidRPr="002627BB">
        <w:rPr>
          <w:rFonts w:ascii="Tahoma" w:hAnsi="Tahoma" w:cs="Tahoma"/>
          <w:color w:val="000000"/>
          <w:sz w:val="14"/>
          <w:szCs w:val="14"/>
        </w:rPr>
        <w:t>331.138,62</w:t>
      </w:r>
      <w:r w:rsidR="00093476" w:rsidRPr="002627BB">
        <w:rPr>
          <w:rFonts w:ascii="Tahoma" w:hAnsi="Tahoma" w:cs="Tahoma"/>
          <w:bCs/>
          <w:sz w:val="14"/>
          <w:szCs w:val="14"/>
        </w:rPr>
        <w:t xml:space="preserve"> (</w:t>
      </w:r>
      <w:r w:rsidR="00DA227C" w:rsidRPr="002627BB">
        <w:rPr>
          <w:rFonts w:ascii="Tahoma" w:hAnsi="Tahoma" w:cs="Tahoma"/>
          <w:bCs/>
          <w:sz w:val="14"/>
          <w:szCs w:val="14"/>
        </w:rPr>
        <w:t>trezentos e trinta e um mil e cento e trinta e oito reais e sessenta e dois centavos</w:t>
      </w:r>
      <w:r w:rsidR="00806BBE" w:rsidRPr="002627BB">
        <w:rPr>
          <w:rFonts w:ascii="Tahoma" w:hAnsi="Tahoma" w:cs="Tahoma"/>
          <w:bCs/>
          <w:sz w:val="14"/>
          <w:szCs w:val="14"/>
        </w:rPr>
        <w:t>)</w:t>
      </w:r>
      <w:r w:rsidR="0083201B" w:rsidRPr="002627BB">
        <w:rPr>
          <w:rFonts w:ascii="Tahoma" w:hAnsi="Tahoma" w:cs="Tahoma"/>
          <w:color w:val="000000"/>
          <w:sz w:val="14"/>
          <w:szCs w:val="14"/>
        </w:rPr>
        <w:t>.</w:t>
      </w:r>
    </w:p>
    <w:p w:rsidR="00093476" w:rsidRPr="002627BB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Prazo de Amortização:</w:t>
      </w:r>
      <w:r w:rsidRPr="002627BB">
        <w:rPr>
          <w:rFonts w:ascii="Tahoma" w:hAnsi="Tahoma" w:cs="Tahoma"/>
          <w:sz w:val="14"/>
          <w:szCs w:val="14"/>
        </w:rPr>
        <w:t xml:space="preserve"> </w:t>
      </w:r>
      <w:r w:rsidR="00D8282B" w:rsidRPr="002627BB">
        <w:rPr>
          <w:rFonts w:ascii="Tahoma" w:hAnsi="Tahoma" w:cs="Tahoma"/>
          <w:sz w:val="14"/>
          <w:szCs w:val="14"/>
        </w:rPr>
        <w:t xml:space="preserve">Prazo de </w:t>
      </w:r>
      <w:r w:rsidR="00DA227C" w:rsidRPr="002627BB">
        <w:rPr>
          <w:rFonts w:ascii="Tahoma" w:hAnsi="Tahoma" w:cs="Tahoma"/>
          <w:sz w:val="14"/>
          <w:szCs w:val="14"/>
        </w:rPr>
        <w:t>358 (trezentos e cinqüenta e oito</w:t>
      </w:r>
      <w:r w:rsidR="00806BBE" w:rsidRPr="002627BB">
        <w:rPr>
          <w:rFonts w:ascii="Tahoma" w:hAnsi="Tahoma" w:cs="Tahoma"/>
          <w:sz w:val="14"/>
          <w:szCs w:val="14"/>
        </w:rPr>
        <w:t>)</w:t>
      </w:r>
      <w:r w:rsidR="00D6095B" w:rsidRPr="002627BB">
        <w:rPr>
          <w:rFonts w:ascii="Tahoma" w:hAnsi="Tahoma" w:cs="Tahoma"/>
          <w:sz w:val="14"/>
          <w:szCs w:val="14"/>
        </w:rPr>
        <w:t xml:space="preserve"> </w:t>
      </w:r>
      <w:r w:rsidR="00D8282B" w:rsidRPr="002627BB">
        <w:rPr>
          <w:rFonts w:ascii="Tahoma" w:hAnsi="Tahoma" w:cs="Tahoma"/>
          <w:sz w:val="14"/>
          <w:szCs w:val="14"/>
        </w:rPr>
        <w:t xml:space="preserve">meses, vencendo em </w:t>
      </w:r>
      <w:r w:rsidR="00DA227C" w:rsidRPr="002627BB">
        <w:rPr>
          <w:rFonts w:ascii="Tahoma" w:hAnsi="Tahoma" w:cs="Tahoma"/>
          <w:sz w:val="14"/>
          <w:szCs w:val="14"/>
        </w:rPr>
        <w:t>20/08/2039</w:t>
      </w:r>
      <w:r w:rsidR="00093476" w:rsidRPr="002627BB">
        <w:rPr>
          <w:rFonts w:ascii="Tahoma" w:hAnsi="Tahoma" w:cs="Tahoma"/>
          <w:sz w:val="14"/>
          <w:szCs w:val="14"/>
        </w:rPr>
        <w:t>.</w:t>
      </w:r>
    </w:p>
    <w:p w:rsidR="000C56DB" w:rsidRPr="002627BB" w:rsidRDefault="00971ACE" w:rsidP="00D8282B">
      <w:pPr>
        <w:pStyle w:val="Corpodetexto2"/>
        <w:numPr>
          <w:ilvl w:val="0"/>
          <w:numId w:val="1"/>
        </w:numPr>
        <w:spacing w:line="10" w:lineRule="atLeast"/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Data de Iní</w:t>
      </w:r>
      <w:r w:rsidR="000C56DB" w:rsidRPr="002627BB">
        <w:rPr>
          <w:rFonts w:ascii="Tahoma" w:hAnsi="Tahoma" w:cs="Tahoma"/>
          <w:b/>
          <w:sz w:val="14"/>
          <w:szCs w:val="14"/>
        </w:rPr>
        <w:t>cio d</w:t>
      </w:r>
      <w:r w:rsidR="004A43EE" w:rsidRPr="002627BB">
        <w:rPr>
          <w:rFonts w:ascii="Tahoma" w:hAnsi="Tahoma" w:cs="Tahoma"/>
          <w:b/>
          <w:sz w:val="14"/>
          <w:szCs w:val="14"/>
        </w:rPr>
        <w:t>e Pagamentos de Principal e Juros</w:t>
      </w:r>
      <w:r w:rsidR="00093476" w:rsidRPr="002627BB">
        <w:rPr>
          <w:rFonts w:ascii="Tahoma" w:hAnsi="Tahoma" w:cs="Tahoma"/>
          <w:b/>
          <w:sz w:val="14"/>
          <w:szCs w:val="14"/>
        </w:rPr>
        <w:t>:</w:t>
      </w:r>
      <w:r w:rsidR="00093476" w:rsidRPr="002627BB">
        <w:rPr>
          <w:rFonts w:ascii="Tahoma" w:hAnsi="Tahoma" w:cs="Tahoma"/>
          <w:sz w:val="14"/>
          <w:szCs w:val="14"/>
        </w:rPr>
        <w:t xml:space="preserve"> a partir de </w:t>
      </w:r>
      <w:r w:rsidR="00DA227C" w:rsidRPr="002627BB">
        <w:rPr>
          <w:rFonts w:ascii="Tahoma" w:hAnsi="Tahoma" w:cs="Tahoma"/>
          <w:sz w:val="14"/>
          <w:szCs w:val="14"/>
        </w:rPr>
        <w:t>20/01/2010</w:t>
      </w:r>
      <w:r w:rsidR="007C1218" w:rsidRPr="002627BB">
        <w:rPr>
          <w:rFonts w:ascii="Tahoma" w:hAnsi="Tahoma" w:cs="Tahoma"/>
          <w:sz w:val="14"/>
          <w:szCs w:val="14"/>
        </w:rPr>
        <w:t>,</w:t>
      </w:r>
      <w:r w:rsidR="00093476" w:rsidRPr="002627BB">
        <w:rPr>
          <w:rFonts w:ascii="Tahoma" w:hAnsi="Tahoma" w:cs="Tahoma"/>
          <w:sz w:val="14"/>
          <w:szCs w:val="14"/>
        </w:rPr>
        <w:t xml:space="preserve"> </w:t>
      </w:r>
      <w:r w:rsidR="00D8282B" w:rsidRPr="002627BB">
        <w:rPr>
          <w:rFonts w:ascii="Tahoma" w:hAnsi="Tahoma" w:cs="Tahoma"/>
          <w:sz w:val="14"/>
          <w:szCs w:val="14"/>
        </w:rPr>
        <w:t xml:space="preserve">para os </w:t>
      </w:r>
      <w:proofErr w:type="gramStart"/>
      <w:r w:rsidR="00D8282B" w:rsidRPr="002627BB">
        <w:rPr>
          <w:rFonts w:ascii="Tahoma" w:hAnsi="Tahoma" w:cs="Tahoma"/>
          <w:sz w:val="14"/>
          <w:szCs w:val="14"/>
        </w:rPr>
        <w:t>CRIs</w:t>
      </w:r>
      <w:proofErr w:type="gramEnd"/>
      <w:r w:rsidR="00D8282B" w:rsidRPr="002627BB">
        <w:rPr>
          <w:rFonts w:ascii="Tahoma" w:hAnsi="Tahoma" w:cs="Tahoma"/>
          <w:sz w:val="14"/>
          <w:szCs w:val="14"/>
        </w:rPr>
        <w:t xml:space="preserve"> Sênior e </w:t>
      </w:r>
      <w:r w:rsidR="00DA227C" w:rsidRPr="002627BB">
        <w:rPr>
          <w:rFonts w:ascii="Tahoma" w:hAnsi="Tahoma" w:cs="Tahoma"/>
          <w:sz w:val="14"/>
          <w:szCs w:val="14"/>
        </w:rPr>
        <w:t xml:space="preserve">20/06/2010, </w:t>
      </w:r>
      <w:r w:rsidR="007F26A3" w:rsidRPr="002627BB">
        <w:rPr>
          <w:rFonts w:ascii="Tahoma" w:hAnsi="Tahoma" w:cs="Tahoma"/>
          <w:sz w:val="14"/>
          <w:szCs w:val="14"/>
        </w:rPr>
        <w:t xml:space="preserve">para </w:t>
      </w:r>
      <w:r w:rsidR="00806BBE" w:rsidRPr="002627BB">
        <w:rPr>
          <w:rFonts w:ascii="Tahoma" w:hAnsi="Tahoma" w:cs="Tahoma"/>
          <w:sz w:val="14"/>
          <w:szCs w:val="14"/>
        </w:rPr>
        <w:t xml:space="preserve">os </w:t>
      </w:r>
      <w:r w:rsidR="007F26A3" w:rsidRPr="002627BB">
        <w:rPr>
          <w:rFonts w:ascii="Tahoma" w:hAnsi="Tahoma" w:cs="Tahoma"/>
          <w:sz w:val="14"/>
          <w:szCs w:val="14"/>
        </w:rPr>
        <w:t>CRIs Júnior.</w:t>
      </w:r>
    </w:p>
    <w:p w:rsidR="00806BBE" w:rsidRPr="002627BB" w:rsidRDefault="000F62EA" w:rsidP="00EA06D2">
      <w:pPr>
        <w:pStyle w:val="Corpodetexto2"/>
        <w:numPr>
          <w:ilvl w:val="0"/>
          <w:numId w:val="1"/>
        </w:numPr>
        <w:tabs>
          <w:tab w:val="clear" w:pos="360"/>
        </w:tabs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 xml:space="preserve">Remuneração para os </w:t>
      </w:r>
      <w:proofErr w:type="gramStart"/>
      <w:r w:rsidRPr="002627BB">
        <w:rPr>
          <w:rFonts w:ascii="Tahoma" w:hAnsi="Tahoma" w:cs="Tahoma"/>
          <w:b/>
          <w:sz w:val="14"/>
          <w:szCs w:val="14"/>
        </w:rPr>
        <w:t>CRIs</w:t>
      </w:r>
      <w:proofErr w:type="gramEnd"/>
      <w:r w:rsidR="00D8282B" w:rsidRPr="002627BB">
        <w:rPr>
          <w:rFonts w:ascii="Tahoma" w:hAnsi="Tahoma" w:cs="Tahoma"/>
          <w:b/>
          <w:sz w:val="14"/>
          <w:szCs w:val="14"/>
        </w:rPr>
        <w:t>:</w:t>
      </w:r>
      <w:r w:rsidR="00D8282B" w:rsidRPr="002627BB">
        <w:rPr>
          <w:rFonts w:ascii="Tahoma" w:hAnsi="Tahoma" w:cs="Tahoma"/>
          <w:sz w:val="14"/>
          <w:szCs w:val="14"/>
        </w:rPr>
        <w:t xml:space="preserve"> Taxas efetivas de </w:t>
      </w:r>
      <w:r w:rsidR="00DA227C" w:rsidRPr="002627BB">
        <w:rPr>
          <w:rFonts w:ascii="Tahoma" w:hAnsi="Tahoma" w:cs="Tahoma"/>
          <w:sz w:val="14"/>
          <w:szCs w:val="14"/>
        </w:rPr>
        <w:t>10,</w:t>
      </w:r>
      <w:r w:rsidR="00806BBE" w:rsidRPr="002627BB">
        <w:rPr>
          <w:rFonts w:ascii="Tahoma" w:hAnsi="Tahoma" w:cs="Tahoma"/>
          <w:sz w:val="14"/>
          <w:szCs w:val="14"/>
        </w:rPr>
        <w:t>16</w:t>
      </w:r>
      <w:r w:rsidR="00DA227C" w:rsidRPr="002627BB">
        <w:rPr>
          <w:rFonts w:ascii="Tahoma" w:hAnsi="Tahoma" w:cs="Tahoma"/>
          <w:sz w:val="14"/>
          <w:szCs w:val="14"/>
        </w:rPr>
        <w:t>46</w:t>
      </w:r>
      <w:r w:rsidR="00806BBE" w:rsidRPr="002627BB">
        <w:rPr>
          <w:rFonts w:ascii="Tahoma" w:hAnsi="Tahoma" w:cs="Tahoma"/>
          <w:sz w:val="14"/>
          <w:szCs w:val="14"/>
        </w:rPr>
        <w:t xml:space="preserve">% ao ano para os CRIs Sênior e </w:t>
      </w:r>
      <w:r w:rsidR="00DA227C" w:rsidRPr="002627BB">
        <w:rPr>
          <w:rFonts w:ascii="Tahoma" w:hAnsi="Tahoma" w:cs="Tahoma"/>
          <w:sz w:val="14"/>
          <w:szCs w:val="14"/>
        </w:rPr>
        <w:t>11,6</w:t>
      </w:r>
      <w:r w:rsidR="002627BB" w:rsidRPr="002627BB">
        <w:rPr>
          <w:rFonts w:ascii="Tahoma" w:hAnsi="Tahoma" w:cs="Tahoma"/>
          <w:sz w:val="14"/>
          <w:szCs w:val="14"/>
        </w:rPr>
        <w:t>589</w:t>
      </w:r>
      <w:r w:rsidR="00DA227C" w:rsidRPr="002627BB">
        <w:rPr>
          <w:rFonts w:ascii="Tahoma" w:hAnsi="Tahoma" w:cs="Tahoma"/>
          <w:sz w:val="14"/>
          <w:szCs w:val="14"/>
        </w:rPr>
        <w:t xml:space="preserve">% ao ano </w:t>
      </w:r>
      <w:r w:rsidR="00806BBE" w:rsidRPr="002627BB">
        <w:rPr>
          <w:rFonts w:ascii="Tahoma" w:hAnsi="Tahoma" w:cs="Tahoma"/>
          <w:sz w:val="14"/>
          <w:szCs w:val="14"/>
        </w:rPr>
        <w:t>para os CRIs Júnior</w:t>
      </w:r>
      <w:r w:rsidR="001A0BF0" w:rsidRPr="002627BB">
        <w:rPr>
          <w:rFonts w:ascii="Tahoma" w:hAnsi="Tahoma" w:cs="Tahoma"/>
          <w:sz w:val="14"/>
          <w:szCs w:val="14"/>
        </w:rPr>
        <w:t>.</w:t>
      </w:r>
      <w:r w:rsidR="00806BBE" w:rsidRPr="002627BB">
        <w:rPr>
          <w:rFonts w:ascii="Tahoma" w:hAnsi="Tahoma" w:cs="Tahoma"/>
          <w:sz w:val="14"/>
          <w:szCs w:val="14"/>
        </w:rPr>
        <w:t xml:space="preserve"> </w:t>
      </w:r>
      <w:r w:rsidR="00EA06D2" w:rsidRPr="002627BB">
        <w:rPr>
          <w:rFonts w:ascii="Tahoma" w:hAnsi="Tahoma" w:cs="Tahoma"/>
          <w:sz w:val="14"/>
          <w:szCs w:val="14"/>
        </w:rPr>
        <w:t xml:space="preserve">Os </w:t>
      </w:r>
      <w:proofErr w:type="gramStart"/>
      <w:r w:rsidR="00EA06D2" w:rsidRPr="002627BB">
        <w:rPr>
          <w:rFonts w:ascii="Tahoma" w:hAnsi="Tahoma" w:cs="Tahoma"/>
          <w:sz w:val="14"/>
          <w:szCs w:val="14"/>
        </w:rPr>
        <w:t>CRIs</w:t>
      </w:r>
      <w:proofErr w:type="gramEnd"/>
      <w:r w:rsidR="00EA06D2" w:rsidRPr="002627BB">
        <w:rPr>
          <w:rFonts w:ascii="Tahoma" w:hAnsi="Tahoma" w:cs="Tahoma"/>
          <w:sz w:val="14"/>
          <w:szCs w:val="14"/>
        </w:rPr>
        <w:t xml:space="preserve"> serão atualizados monetariamente pela variação acumulada do IGP-M (índice geral de preços de mercado), calculado e divulgado pela Fundação Getúlio Vargas.</w:t>
      </w:r>
    </w:p>
    <w:p w:rsidR="000F62EA" w:rsidRPr="002627BB" w:rsidRDefault="005C2F0D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Data de Iní</w:t>
      </w:r>
      <w:r w:rsidR="000F62EA" w:rsidRPr="002627BB">
        <w:rPr>
          <w:rFonts w:ascii="Tahoma" w:hAnsi="Tahoma" w:cs="Tahoma"/>
          <w:b/>
          <w:sz w:val="14"/>
          <w:szCs w:val="14"/>
        </w:rPr>
        <w:t xml:space="preserve">cio </w:t>
      </w:r>
      <w:r w:rsidR="00C93DE4" w:rsidRPr="002627BB">
        <w:rPr>
          <w:rFonts w:ascii="Tahoma" w:hAnsi="Tahoma" w:cs="Tahoma"/>
          <w:b/>
          <w:sz w:val="14"/>
          <w:szCs w:val="14"/>
        </w:rPr>
        <w:t xml:space="preserve">e de Encerramento </w:t>
      </w:r>
      <w:r w:rsidR="000F62EA" w:rsidRPr="002627BB">
        <w:rPr>
          <w:rFonts w:ascii="Tahoma" w:hAnsi="Tahoma" w:cs="Tahoma"/>
          <w:b/>
          <w:sz w:val="14"/>
          <w:szCs w:val="14"/>
        </w:rPr>
        <w:t>da Distribuição</w:t>
      </w:r>
      <w:r w:rsidR="000F62EA" w:rsidRPr="002627BB">
        <w:rPr>
          <w:rFonts w:ascii="Tahoma" w:hAnsi="Tahoma" w:cs="Tahoma"/>
          <w:sz w:val="14"/>
          <w:szCs w:val="14"/>
        </w:rPr>
        <w:t xml:space="preserve">: </w:t>
      </w:r>
      <w:r w:rsidR="00126BE1" w:rsidRPr="002627BB">
        <w:rPr>
          <w:rFonts w:ascii="Tahoma" w:hAnsi="Tahoma" w:cs="Tahoma"/>
          <w:sz w:val="14"/>
          <w:szCs w:val="14"/>
        </w:rPr>
        <w:t>Nesta Data</w:t>
      </w:r>
      <w:r w:rsidR="0099156F" w:rsidRPr="002627BB">
        <w:rPr>
          <w:rFonts w:ascii="Tahoma" w:hAnsi="Tahoma" w:cs="Tahoma"/>
          <w:sz w:val="14"/>
          <w:szCs w:val="14"/>
        </w:rPr>
        <w:t>.</w:t>
      </w:r>
    </w:p>
    <w:p w:rsidR="000F62EA" w:rsidRPr="002627BB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Preço de Subscrição</w:t>
      </w:r>
      <w:r w:rsidRPr="002627BB">
        <w:rPr>
          <w:rFonts w:ascii="Tahoma" w:hAnsi="Tahoma" w:cs="Tahoma"/>
          <w:sz w:val="14"/>
          <w:szCs w:val="14"/>
        </w:rPr>
        <w:t xml:space="preserve">: </w:t>
      </w:r>
      <w:r w:rsidR="000C56DB" w:rsidRPr="002627BB">
        <w:rPr>
          <w:rFonts w:ascii="Tahoma" w:hAnsi="Tahoma" w:cs="Tahoma"/>
          <w:sz w:val="14"/>
          <w:szCs w:val="14"/>
        </w:rPr>
        <w:t>A integralização será à vista, no ato da subscrição</w:t>
      </w:r>
      <w:r w:rsidR="00C93DE4" w:rsidRPr="002627BB">
        <w:rPr>
          <w:rFonts w:ascii="Tahoma" w:hAnsi="Tahoma" w:cs="Tahoma"/>
          <w:sz w:val="14"/>
          <w:szCs w:val="14"/>
        </w:rPr>
        <w:t>.</w:t>
      </w:r>
      <w:r w:rsidR="000C56DB" w:rsidRPr="002627BB">
        <w:rPr>
          <w:rFonts w:ascii="Tahoma" w:hAnsi="Tahoma" w:cs="Tahoma"/>
          <w:sz w:val="14"/>
          <w:szCs w:val="14"/>
        </w:rPr>
        <w:t xml:space="preserve"> Os </w:t>
      </w:r>
      <w:proofErr w:type="gramStart"/>
      <w:r w:rsidR="000C56DB" w:rsidRPr="002627BB">
        <w:rPr>
          <w:rFonts w:ascii="Tahoma" w:hAnsi="Tahoma" w:cs="Tahoma"/>
          <w:sz w:val="14"/>
          <w:szCs w:val="14"/>
        </w:rPr>
        <w:t>CRIs</w:t>
      </w:r>
      <w:proofErr w:type="gramEnd"/>
      <w:r w:rsidR="000C56DB" w:rsidRPr="002627BB">
        <w:rPr>
          <w:rFonts w:ascii="Tahoma" w:hAnsi="Tahoma" w:cs="Tahoma"/>
          <w:sz w:val="14"/>
          <w:szCs w:val="14"/>
        </w:rPr>
        <w:t xml:space="preserve"> poderão ser subscritos com ágio ou deságio sobre o preço base de subscrição. As eventuais taxas de ágio ou deságio deverão ser uniformes para todos os </w:t>
      </w:r>
      <w:proofErr w:type="gramStart"/>
      <w:r w:rsidR="000C56DB" w:rsidRPr="002627BB">
        <w:rPr>
          <w:rFonts w:ascii="Tahoma" w:hAnsi="Tahoma" w:cs="Tahoma"/>
          <w:sz w:val="14"/>
          <w:szCs w:val="14"/>
        </w:rPr>
        <w:t>CRIs</w:t>
      </w:r>
      <w:proofErr w:type="gramEnd"/>
      <w:r w:rsidR="000C56DB" w:rsidRPr="002627BB">
        <w:rPr>
          <w:rFonts w:ascii="Tahoma" w:hAnsi="Tahoma" w:cs="Tahoma"/>
          <w:sz w:val="14"/>
          <w:szCs w:val="14"/>
        </w:rPr>
        <w:t>, de modo que os CRIs façam jus à mesma taxa efetiva de remuneração.</w:t>
      </w:r>
    </w:p>
    <w:p w:rsidR="000F62EA" w:rsidRPr="002627BB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Condições de Integralização</w:t>
      </w:r>
      <w:r w:rsidRPr="002627BB">
        <w:rPr>
          <w:rFonts w:ascii="Tahoma" w:hAnsi="Tahoma" w:cs="Tahoma"/>
          <w:sz w:val="14"/>
          <w:szCs w:val="14"/>
        </w:rPr>
        <w:t xml:space="preserve">: Os </w:t>
      </w:r>
      <w:proofErr w:type="gramStart"/>
      <w:r w:rsidRPr="002627BB">
        <w:rPr>
          <w:rFonts w:ascii="Tahoma" w:hAnsi="Tahoma" w:cs="Tahoma"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sz w:val="14"/>
          <w:szCs w:val="14"/>
        </w:rPr>
        <w:t xml:space="preserve"> serão negociados pelo seu valor nominal unitário. A integralização ocorrerá em moeda corrente nacional, por intermédio dos procedimentos estabelecidos pela </w:t>
      </w:r>
      <w:r w:rsidR="002627BB" w:rsidRPr="002627BB">
        <w:rPr>
          <w:rFonts w:ascii="Tahoma" w:hAnsi="Tahoma" w:cs="Tahoma"/>
          <w:sz w:val="14"/>
          <w:szCs w:val="14"/>
        </w:rPr>
        <w:t>CETIP S/A – Balcão Organizado de Ativos e Derivativos (“CETIP”)</w:t>
      </w:r>
      <w:r w:rsidRPr="002627BB">
        <w:rPr>
          <w:rFonts w:ascii="Tahoma" w:hAnsi="Tahoma" w:cs="Tahoma"/>
          <w:sz w:val="14"/>
          <w:szCs w:val="14"/>
        </w:rPr>
        <w:t>, sendo admitido ágio no momento da integralização, que deverá ser igual para todos os investidores</w:t>
      </w:r>
      <w:r w:rsidR="004A43EE" w:rsidRPr="002627BB">
        <w:rPr>
          <w:rFonts w:ascii="Tahoma" w:hAnsi="Tahoma" w:cs="Tahoma"/>
          <w:sz w:val="14"/>
          <w:szCs w:val="14"/>
        </w:rPr>
        <w:t>.</w:t>
      </w:r>
    </w:p>
    <w:p w:rsidR="000F62EA" w:rsidRPr="002627BB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Remuneração aos Investidores</w:t>
      </w:r>
      <w:r w:rsidRPr="002627BB">
        <w:rPr>
          <w:rFonts w:ascii="Tahoma" w:hAnsi="Tahoma" w:cs="Tahoma"/>
          <w:sz w:val="14"/>
          <w:szCs w:val="14"/>
        </w:rPr>
        <w:t xml:space="preserve">: A BS pagará aos investidores a remuneração dos </w:t>
      </w:r>
      <w:proofErr w:type="gramStart"/>
      <w:r w:rsidRPr="002627BB">
        <w:rPr>
          <w:rFonts w:ascii="Tahoma" w:hAnsi="Tahoma" w:cs="Tahoma"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sz w:val="14"/>
          <w:szCs w:val="14"/>
        </w:rPr>
        <w:t xml:space="preserve"> por meio da </w:t>
      </w:r>
      <w:r w:rsidR="002627BB" w:rsidRPr="002627BB">
        <w:rPr>
          <w:rFonts w:ascii="Tahoma" w:hAnsi="Tahoma" w:cs="Tahoma"/>
          <w:sz w:val="14"/>
          <w:szCs w:val="14"/>
        </w:rPr>
        <w:t>CETIP</w:t>
      </w:r>
      <w:r w:rsidRPr="002627BB">
        <w:rPr>
          <w:rFonts w:ascii="Tahoma" w:hAnsi="Tahoma" w:cs="Tahoma"/>
          <w:sz w:val="14"/>
          <w:szCs w:val="14"/>
        </w:rPr>
        <w:t xml:space="preserve">. Os pagamentos ocorrerão mensalmente, todo dia </w:t>
      </w:r>
      <w:r w:rsidR="00DA227C" w:rsidRPr="002627BB">
        <w:rPr>
          <w:rFonts w:ascii="Tahoma" w:hAnsi="Tahoma" w:cs="Tahoma"/>
          <w:sz w:val="14"/>
          <w:szCs w:val="14"/>
        </w:rPr>
        <w:t>20</w:t>
      </w:r>
      <w:r w:rsidR="009D25E2" w:rsidRPr="002627BB">
        <w:rPr>
          <w:rFonts w:ascii="Tahoma" w:hAnsi="Tahoma" w:cs="Tahoma"/>
          <w:sz w:val="14"/>
          <w:szCs w:val="14"/>
        </w:rPr>
        <w:t xml:space="preserve"> (vinte)</w:t>
      </w:r>
      <w:r w:rsidRPr="002627BB">
        <w:rPr>
          <w:rFonts w:ascii="Tahoma" w:hAnsi="Tahoma" w:cs="Tahoma"/>
          <w:sz w:val="14"/>
          <w:szCs w:val="14"/>
        </w:rPr>
        <w:t xml:space="preserve"> de cada mês, conforme o fluxo financeiro constante do Termo de Securitização</w:t>
      </w:r>
      <w:r w:rsidR="00C93DE4" w:rsidRPr="002627BB">
        <w:rPr>
          <w:rFonts w:ascii="Tahoma" w:hAnsi="Tahoma" w:cs="Tahoma"/>
          <w:sz w:val="14"/>
          <w:szCs w:val="14"/>
        </w:rPr>
        <w:t xml:space="preserve"> de Créditos (“Termo”)</w:t>
      </w:r>
      <w:r w:rsidR="004A43EE" w:rsidRPr="002627BB">
        <w:rPr>
          <w:rFonts w:ascii="Tahoma" w:hAnsi="Tahoma" w:cs="Tahoma"/>
          <w:sz w:val="14"/>
          <w:szCs w:val="14"/>
        </w:rPr>
        <w:t>.</w:t>
      </w:r>
    </w:p>
    <w:p w:rsidR="002627BB" w:rsidRPr="002627BB" w:rsidRDefault="002627BB" w:rsidP="002627BB">
      <w:pPr>
        <w:pStyle w:val="Corpodetexto2"/>
        <w:numPr>
          <w:ilvl w:val="0"/>
          <w:numId w:val="1"/>
        </w:numPr>
        <w:tabs>
          <w:tab w:val="clear" w:pos="360"/>
        </w:tabs>
        <w:spacing w:line="10" w:lineRule="atLeast"/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 xml:space="preserve">Amortização Extraordinária e Resgate dos </w:t>
      </w:r>
      <w:proofErr w:type="gramStart"/>
      <w:r w:rsidRPr="002627BB">
        <w:rPr>
          <w:rFonts w:ascii="Tahoma" w:hAnsi="Tahoma" w:cs="Tahoma"/>
          <w:b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sz w:val="14"/>
          <w:szCs w:val="14"/>
        </w:rPr>
        <w:t xml:space="preserve">: </w:t>
      </w:r>
      <w:r w:rsidRPr="002627BB">
        <w:rPr>
          <w:rFonts w:ascii="Tahoma" w:hAnsi="Tahoma" w:cs="Tahoma"/>
          <w:color w:val="000000"/>
          <w:sz w:val="14"/>
          <w:szCs w:val="14"/>
        </w:rPr>
        <w:t xml:space="preserve">A BS promoverá a Amortização Antecipada, total ou parcial, dos CRIs nas hipóteses previstas no Termo. Nestas hipóteses, a amortização obedecerá à ordem e demais condições estabelecidas no Termo, e deverá ser avisada ao Agente Fiduciário. À Securitizadora é permitido a qualquer momento, promover o resgate antecipado dos </w:t>
      </w:r>
      <w:proofErr w:type="gramStart"/>
      <w:r w:rsidRPr="002627BB">
        <w:rPr>
          <w:rFonts w:ascii="Tahoma" w:hAnsi="Tahoma" w:cs="Tahoma"/>
          <w:color w:val="000000"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color w:val="000000"/>
          <w:sz w:val="14"/>
          <w:szCs w:val="14"/>
        </w:rPr>
        <w:t xml:space="preserve">, desde que alcance indistinta e proporcionalmente todos os CRIs ao seu valor unitário na data do evento. </w:t>
      </w:r>
    </w:p>
    <w:p w:rsidR="002627BB" w:rsidRPr="002627BB" w:rsidRDefault="002627BB" w:rsidP="002627BB">
      <w:pPr>
        <w:pStyle w:val="Corpodetexto2"/>
        <w:numPr>
          <w:ilvl w:val="0"/>
          <w:numId w:val="1"/>
        </w:numPr>
        <w:tabs>
          <w:tab w:val="clear" w:pos="360"/>
        </w:tabs>
        <w:spacing w:line="10" w:lineRule="atLeast"/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Regime de Colocação</w:t>
      </w:r>
      <w:r w:rsidRPr="002627BB">
        <w:rPr>
          <w:rFonts w:ascii="Tahoma" w:hAnsi="Tahoma" w:cs="Tahoma"/>
          <w:sz w:val="14"/>
          <w:szCs w:val="14"/>
        </w:rPr>
        <w:t xml:space="preserve">: por melhores esforços pela BS, não contando com instituições intermediárias na distribuição e colocação dos </w:t>
      </w:r>
      <w:proofErr w:type="gramStart"/>
      <w:r w:rsidRPr="002627BB">
        <w:rPr>
          <w:rFonts w:ascii="Tahoma" w:hAnsi="Tahoma" w:cs="Tahoma"/>
          <w:sz w:val="14"/>
          <w:szCs w:val="14"/>
        </w:rPr>
        <w:t>CRIs</w:t>
      </w:r>
      <w:proofErr w:type="gramEnd"/>
      <w:r w:rsidRPr="002627BB">
        <w:rPr>
          <w:rFonts w:ascii="Tahoma" w:hAnsi="Tahoma" w:cs="Tahoma"/>
          <w:b/>
          <w:sz w:val="14"/>
          <w:szCs w:val="14"/>
        </w:rPr>
        <w:t>.</w:t>
      </w:r>
    </w:p>
    <w:p w:rsidR="003E19CB" w:rsidRPr="002627BB" w:rsidRDefault="000F62EA" w:rsidP="003E19CB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>Regime Fiduciário:</w:t>
      </w:r>
      <w:r w:rsidRPr="002627BB">
        <w:rPr>
          <w:rFonts w:ascii="Tahoma" w:hAnsi="Tahoma" w:cs="Tahoma"/>
          <w:sz w:val="14"/>
          <w:szCs w:val="14"/>
        </w:rPr>
        <w:t xml:space="preserve"> Na forma do Artigo 9º da Lei nº 9.514/97, a BS instituiu Regime Fiduciário sobre os Créditos Imobiliários, tendo nomeado como Agente Fiduciário a OLIVEIRA TRUST DTVM (“Agente Fiduciário</w:t>
      </w:r>
      <w:r w:rsidR="004A43EE" w:rsidRPr="002627BB">
        <w:rPr>
          <w:rFonts w:ascii="Tahoma" w:hAnsi="Tahoma" w:cs="Tahoma"/>
          <w:sz w:val="14"/>
          <w:szCs w:val="14"/>
        </w:rPr>
        <w:t>”</w:t>
      </w:r>
      <w:r w:rsidRPr="002627BB">
        <w:rPr>
          <w:rFonts w:ascii="Tahoma" w:hAnsi="Tahoma" w:cs="Tahoma"/>
          <w:sz w:val="14"/>
          <w:szCs w:val="14"/>
        </w:rPr>
        <w:t>)</w:t>
      </w:r>
      <w:r w:rsidR="004A43EE" w:rsidRPr="002627BB">
        <w:rPr>
          <w:rFonts w:ascii="Tahoma" w:hAnsi="Tahoma" w:cs="Tahoma"/>
          <w:sz w:val="14"/>
          <w:szCs w:val="14"/>
        </w:rPr>
        <w:t>.</w:t>
      </w:r>
    </w:p>
    <w:p w:rsidR="00CF49E3" w:rsidRPr="001A6368" w:rsidRDefault="000F62EA" w:rsidP="006B7521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2627BB">
        <w:rPr>
          <w:rFonts w:ascii="Tahoma" w:hAnsi="Tahoma" w:cs="Tahoma"/>
          <w:b/>
          <w:sz w:val="14"/>
          <w:szCs w:val="14"/>
        </w:rPr>
        <w:t xml:space="preserve">Garantias dos </w:t>
      </w:r>
      <w:proofErr w:type="gramStart"/>
      <w:r w:rsidRPr="002627BB">
        <w:rPr>
          <w:rFonts w:ascii="Tahoma" w:hAnsi="Tahoma" w:cs="Tahoma"/>
          <w:b/>
          <w:sz w:val="14"/>
          <w:szCs w:val="14"/>
        </w:rPr>
        <w:t>CRIs</w:t>
      </w:r>
      <w:proofErr w:type="gramEnd"/>
      <w:r w:rsidR="003520AE" w:rsidRPr="002627BB">
        <w:rPr>
          <w:rFonts w:ascii="Tahoma" w:hAnsi="Tahoma" w:cs="Tahoma"/>
          <w:sz w:val="14"/>
          <w:szCs w:val="14"/>
        </w:rPr>
        <w:t xml:space="preserve"> : </w:t>
      </w:r>
      <w:r w:rsidR="009D25E2" w:rsidRPr="002627BB">
        <w:rPr>
          <w:rFonts w:ascii="Tahoma" w:hAnsi="Tahoma" w:cs="Tahoma"/>
          <w:sz w:val="14"/>
          <w:szCs w:val="14"/>
        </w:rPr>
        <w:t xml:space="preserve">(i) </w:t>
      </w:r>
      <w:r w:rsidR="006B7521" w:rsidRPr="002627BB">
        <w:rPr>
          <w:rFonts w:ascii="Tahoma" w:hAnsi="Tahoma" w:cs="Tahoma"/>
          <w:sz w:val="14"/>
          <w:szCs w:val="14"/>
        </w:rPr>
        <w:t>Instituição do Regime Fiduciário sobre os Cr</w:t>
      </w:r>
      <w:r w:rsidR="009D25E2" w:rsidRPr="002627BB">
        <w:rPr>
          <w:rFonts w:ascii="Tahoma" w:hAnsi="Tahoma" w:cs="Tahoma"/>
          <w:sz w:val="14"/>
          <w:szCs w:val="14"/>
        </w:rPr>
        <w:t>éditos Imobiliários cedidos.  (ii)</w:t>
      </w:r>
      <w:r w:rsidR="006B7521" w:rsidRPr="002627BB">
        <w:rPr>
          <w:rFonts w:ascii="Tahoma" w:hAnsi="Tahoma" w:cs="Tahoma"/>
          <w:sz w:val="14"/>
          <w:szCs w:val="14"/>
        </w:rPr>
        <w:t xml:space="preserve"> Garantia Real: 98,56% dos Créditos Imobiliários são garantidos por alienação fiduciária dos imóveis, constituída na forma prevista na Lei 9.514/97, conforme individualizados no Anexo I</w:t>
      </w:r>
      <w:r w:rsidR="009D25E2" w:rsidRPr="002627BB">
        <w:rPr>
          <w:rFonts w:ascii="Tahoma" w:hAnsi="Tahoma" w:cs="Tahoma"/>
          <w:sz w:val="14"/>
          <w:szCs w:val="14"/>
        </w:rPr>
        <w:t xml:space="preserve"> do Termo; (iii)</w:t>
      </w:r>
      <w:r w:rsidR="006B7521" w:rsidRPr="002627BB">
        <w:rPr>
          <w:rFonts w:ascii="Tahoma" w:hAnsi="Tahoma" w:cs="Tahoma"/>
          <w:sz w:val="14"/>
          <w:szCs w:val="14"/>
        </w:rPr>
        <w:t xml:space="preserve"> </w:t>
      </w:r>
      <w:proofErr w:type="gramStart"/>
      <w:r w:rsidR="006B7521" w:rsidRPr="002627BB">
        <w:rPr>
          <w:rFonts w:ascii="Tahoma" w:hAnsi="Tahoma" w:cs="Tahoma"/>
          <w:sz w:val="14"/>
          <w:szCs w:val="14"/>
        </w:rPr>
        <w:t>CRIs</w:t>
      </w:r>
      <w:proofErr w:type="gramEnd"/>
      <w:r w:rsidR="006B7521" w:rsidRPr="002627BB">
        <w:rPr>
          <w:rFonts w:ascii="Tahoma" w:hAnsi="Tahoma" w:cs="Tahoma"/>
          <w:sz w:val="14"/>
          <w:szCs w:val="14"/>
        </w:rPr>
        <w:t xml:space="preserve"> Júni</w:t>
      </w:r>
      <w:r w:rsidR="009D25E2" w:rsidRPr="002627BB">
        <w:rPr>
          <w:rFonts w:ascii="Tahoma" w:hAnsi="Tahoma" w:cs="Tahoma"/>
          <w:sz w:val="14"/>
          <w:szCs w:val="14"/>
        </w:rPr>
        <w:t>or subordinados aos CRIs Sênior; e</w:t>
      </w:r>
      <w:r w:rsidR="006B7521" w:rsidRPr="002627BB">
        <w:rPr>
          <w:rFonts w:ascii="Tahoma" w:hAnsi="Tahoma" w:cs="Tahoma"/>
          <w:sz w:val="14"/>
          <w:szCs w:val="14"/>
        </w:rPr>
        <w:t xml:space="preserve"> </w:t>
      </w:r>
      <w:r w:rsidR="009D25E2" w:rsidRPr="002627BB">
        <w:rPr>
          <w:rFonts w:ascii="Tahoma" w:hAnsi="Tahoma" w:cs="Tahoma"/>
          <w:sz w:val="14"/>
          <w:szCs w:val="14"/>
        </w:rPr>
        <w:t xml:space="preserve">(iv) </w:t>
      </w:r>
      <w:r w:rsidR="006B7521" w:rsidRPr="002627BB">
        <w:rPr>
          <w:rFonts w:ascii="Tahoma" w:hAnsi="Tahoma" w:cs="Tahoma"/>
          <w:sz w:val="14"/>
          <w:szCs w:val="14"/>
        </w:rPr>
        <w:t xml:space="preserve">Obrigação individual dos Coobrigados de </w:t>
      </w:r>
      <w:r w:rsidR="006B7521" w:rsidRPr="002627BB">
        <w:rPr>
          <w:rFonts w:ascii="Tahoma" w:hAnsi="Tahoma" w:cs="Tahoma"/>
          <w:sz w:val="14"/>
          <w:szCs w:val="14"/>
        </w:rPr>
        <w:lastRenderedPageBreak/>
        <w:t xml:space="preserve">recomprar os Créditos Imobiliários, conforme estabelecido nos Contratos de Cessão. A obrigação recai sobre 100% para os originados pela </w:t>
      </w:r>
      <w:proofErr w:type="spellStart"/>
      <w:r w:rsidR="006B7521" w:rsidRPr="002627BB">
        <w:rPr>
          <w:rFonts w:ascii="Tahoma" w:hAnsi="Tahoma" w:cs="Tahoma"/>
          <w:sz w:val="14"/>
          <w:szCs w:val="14"/>
        </w:rPr>
        <w:t>Giardino</w:t>
      </w:r>
      <w:proofErr w:type="spellEnd"/>
      <w:r w:rsidR="006B7521" w:rsidRPr="002627BB">
        <w:rPr>
          <w:rFonts w:ascii="Tahoma" w:hAnsi="Tahoma" w:cs="Tahoma"/>
          <w:sz w:val="14"/>
          <w:szCs w:val="14"/>
        </w:rPr>
        <w:t xml:space="preserve">, 100% para os originados pela Orla, 2,65% para originados da Praça Capital e 37,26% para os </w:t>
      </w:r>
      <w:r w:rsidR="006B7521" w:rsidRPr="001A6368">
        <w:rPr>
          <w:rFonts w:ascii="Tahoma" w:hAnsi="Tahoma" w:cs="Tahoma"/>
          <w:sz w:val="14"/>
          <w:szCs w:val="14"/>
        </w:rPr>
        <w:t xml:space="preserve">originados da Rossi, equivalentes a 1,02%, 1,49%, </w:t>
      </w:r>
      <w:proofErr w:type="gramStart"/>
      <w:r w:rsidR="006B7521" w:rsidRPr="001A6368">
        <w:rPr>
          <w:rFonts w:ascii="Tahoma" w:hAnsi="Tahoma" w:cs="Tahoma"/>
          <w:sz w:val="14"/>
          <w:szCs w:val="14"/>
        </w:rPr>
        <w:t>0,25% e 0,67% respectivamente, do valor total da Emissão</w:t>
      </w:r>
      <w:proofErr w:type="gramEnd"/>
      <w:r w:rsidR="006B7521" w:rsidRPr="001A6368">
        <w:rPr>
          <w:rFonts w:ascii="Tahoma" w:hAnsi="Tahoma" w:cs="Tahoma"/>
          <w:sz w:val="14"/>
          <w:szCs w:val="14"/>
        </w:rPr>
        <w:t>.</w:t>
      </w:r>
    </w:p>
    <w:p w:rsidR="00E967BC" w:rsidRPr="001A6368" w:rsidRDefault="00B32F16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b/>
          <w:sz w:val="14"/>
          <w:szCs w:val="14"/>
        </w:rPr>
        <w:t>Pú</w:t>
      </w:r>
      <w:r w:rsidR="000F62EA" w:rsidRPr="001A6368">
        <w:rPr>
          <w:rFonts w:ascii="Tahoma" w:hAnsi="Tahoma" w:cs="Tahoma"/>
          <w:b/>
          <w:sz w:val="14"/>
          <w:szCs w:val="14"/>
        </w:rPr>
        <w:t>blico Alvo da Oferta:</w:t>
      </w:r>
      <w:r w:rsidR="000F62EA" w:rsidRPr="001A6368">
        <w:rPr>
          <w:rFonts w:ascii="Tahoma" w:hAnsi="Tahoma" w:cs="Tahoma"/>
          <w:sz w:val="14"/>
          <w:szCs w:val="14"/>
        </w:rPr>
        <w:t xml:space="preserve"> </w:t>
      </w:r>
      <w:r w:rsidR="000C56DB" w:rsidRPr="001A6368">
        <w:rPr>
          <w:rFonts w:ascii="Tahoma" w:hAnsi="Tahoma" w:cs="Tahoma"/>
          <w:sz w:val="14"/>
          <w:szCs w:val="14"/>
        </w:rPr>
        <w:t xml:space="preserve">A Oferta primária tem como público </w:t>
      </w:r>
      <w:proofErr w:type="gramStart"/>
      <w:r w:rsidR="000C56DB" w:rsidRPr="001A6368">
        <w:rPr>
          <w:rFonts w:ascii="Tahoma" w:hAnsi="Tahoma" w:cs="Tahoma"/>
          <w:sz w:val="14"/>
          <w:szCs w:val="14"/>
        </w:rPr>
        <w:t>alvo investidores qualificados</w:t>
      </w:r>
      <w:proofErr w:type="gramEnd"/>
      <w:r w:rsidR="005C0870" w:rsidRPr="001A6368">
        <w:rPr>
          <w:rFonts w:ascii="Tahoma" w:hAnsi="Tahoma" w:cs="Tahoma"/>
          <w:sz w:val="14"/>
          <w:szCs w:val="14"/>
        </w:rPr>
        <w:t>,</w:t>
      </w:r>
      <w:r w:rsidR="000C56DB" w:rsidRPr="001A6368">
        <w:rPr>
          <w:rFonts w:ascii="Tahoma" w:hAnsi="Tahoma" w:cs="Tahoma"/>
          <w:sz w:val="14"/>
          <w:szCs w:val="14"/>
        </w:rPr>
        <w:t xml:space="preserve"> conforme definido no artigo 109 da Instrução CVM nº 409, de 18 de agosto de 2004</w:t>
      </w:r>
      <w:r w:rsidR="005C0870" w:rsidRPr="001A6368">
        <w:rPr>
          <w:rFonts w:ascii="Tahoma" w:hAnsi="Tahoma" w:cs="Tahoma"/>
          <w:sz w:val="14"/>
          <w:szCs w:val="14"/>
        </w:rPr>
        <w:t>.</w:t>
      </w:r>
    </w:p>
    <w:p w:rsidR="00E967BC" w:rsidRPr="001A6368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b/>
          <w:sz w:val="14"/>
          <w:szCs w:val="14"/>
        </w:rPr>
        <w:t>Inadequação de Investimento:</w:t>
      </w:r>
      <w:r w:rsidRPr="001A6368">
        <w:rPr>
          <w:rFonts w:ascii="Tahoma" w:hAnsi="Tahoma" w:cs="Tahoma"/>
          <w:sz w:val="14"/>
          <w:szCs w:val="14"/>
        </w:rPr>
        <w:t xml:space="preserve"> </w:t>
      </w:r>
      <w:r w:rsidR="000C56DB" w:rsidRPr="001A6368">
        <w:rPr>
          <w:rFonts w:ascii="Tahoma" w:hAnsi="Tahoma" w:cs="Tahoma"/>
          <w:sz w:val="14"/>
          <w:szCs w:val="14"/>
        </w:rPr>
        <w:t xml:space="preserve">O investimento em </w:t>
      </w:r>
      <w:proofErr w:type="gramStart"/>
      <w:r w:rsidR="000C56DB" w:rsidRPr="001A6368">
        <w:rPr>
          <w:rFonts w:ascii="Tahoma" w:hAnsi="Tahoma" w:cs="Tahoma"/>
          <w:sz w:val="14"/>
          <w:szCs w:val="14"/>
        </w:rPr>
        <w:t>CRIs</w:t>
      </w:r>
      <w:proofErr w:type="gramEnd"/>
      <w:r w:rsidR="000C56DB" w:rsidRPr="001A6368">
        <w:rPr>
          <w:rFonts w:ascii="Tahoma" w:hAnsi="Tahoma" w:cs="Tahoma"/>
          <w:sz w:val="14"/>
          <w:szCs w:val="14"/>
        </w:rPr>
        <w:t xml:space="preserve"> não é adequado aos investidores que: (i) necessitem de liquidez considerável com relação aos títulos adquiridos, uma vez que a negociação de CRI no mercado secundário brasileiro é restrita; e/ou (ii) não estejam dispostos a correr risco de crédito relacionado ao </w:t>
      </w:r>
      <w:proofErr w:type="gramStart"/>
      <w:r w:rsidR="000C56DB" w:rsidRPr="001A6368">
        <w:rPr>
          <w:rFonts w:ascii="Tahoma" w:hAnsi="Tahoma" w:cs="Tahoma"/>
          <w:sz w:val="14"/>
          <w:szCs w:val="14"/>
        </w:rPr>
        <w:t>setor</w:t>
      </w:r>
      <w:proofErr w:type="gramEnd"/>
      <w:r w:rsidR="000C56DB" w:rsidRPr="001A6368">
        <w:rPr>
          <w:rFonts w:ascii="Tahoma" w:hAnsi="Tahoma" w:cs="Tahoma"/>
          <w:sz w:val="14"/>
          <w:szCs w:val="14"/>
        </w:rPr>
        <w:t xml:space="preserve"> imobiliário.</w:t>
      </w:r>
    </w:p>
    <w:p w:rsidR="00E967BC" w:rsidRPr="001A6368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b/>
          <w:sz w:val="14"/>
          <w:szCs w:val="14"/>
        </w:rPr>
        <w:t>Publicidade:</w:t>
      </w:r>
      <w:r w:rsidRPr="001A6368">
        <w:rPr>
          <w:rFonts w:ascii="Tahoma" w:hAnsi="Tahoma" w:cs="Tahoma"/>
          <w:sz w:val="14"/>
          <w:szCs w:val="14"/>
        </w:rPr>
        <w:t xml:space="preserve"> Todos os atos e decisões relevantes decorrentes da Oferta, incluindo, mas não se limitando aos Anúncios de </w:t>
      </w:r>
      <w:r w:rsidR="003C461C" w:rsidRPr="001A6368">
        <w:rPr>
          <w:rFonts w:ascii="Tahoma" w:hAnsi="Tahoma" w:cs="Tahoma"/>
          <w:sz w:val="14"/>
          <w:szCs w:val="14"/>
        </w:rPr>
        <w:t xml:space="preserve">Distribuição </w:t>
      </w:r>
      <w:r w:rsidRPr="001A6368">
        <w:rPr>
          <w:rFonts w:ascii="Tahoma" w:hAnsi="Tahoma" w:cs="Tahoma"/>
          <w:sz w:val="14"/>
          <w:szCs w:val="14"/>
        </w:rPr>
        <w:t xml:space="preserve">e de Encerramento, ou que vierem a envolver, direta ou indiretamente, os interesses dos titulares de CRI, serão publicados no jornal “O Dia” em circulação no Estado de São Paulo, </w:t>
      </w:r>
      <w:r w:rsidR="000C3B52" w:rsidRPr="001A6368">
        <w:rPr>
          <w:rFonts w:ascii="Tahoma" w:hAnsi="Tahoma" w:cs="Tahoma"/>
          <w:sz w:val="14"/>
          <w:szCs w:val="14"/>
        </w:rPr>
        <w:t xml:space="preserve">e </w:t>
      </w:r>
      <w:r w:rsidR="004A43EE" w:rsidRPr="001A6368">
        <w:rPr>
          <w:rFonts w:ascii="Tahoma" w:hAnsi="Tahoma" w:cs="Tahoma"/>
          <w:sz w:val="14"/>
          <w:szCs w:val="14"/>
        </w:rPr>
        <w:t xml:space="preserve">disponibilizados </w:t>
      </w:r>
      <w:r w:rsidR="0099638B" w:rsidRPr="001A6368">
        <w:rPr>
          <w:rFonts w:ascii="Tahoma" w:hAnsi="Tahoma" w:cs="Tahoma"/>
          <w:sz w:val="14"/>
          <w:szCs w:val="14"/>
        </w:rPr>
        <w:t>na web site</w:t>
      </w:r>
      <w:r w:rsidRPr="001A6368">
        <w:rPr>
          <w:rFonts w:ascii="Tahoma" w:hAnsi="Tahoma" w:cs="Tahoma"/>
          <w:sz w:val="14"/>
          <w:szCs w:val="14"/>
        </w:rPr>
        <w:t xml:space="preserve"> da empresa (www.bfre.com.br/braziliansecurities), podendo a BS, mediante comunicação prévia ao Agente Fiduciário e aos detentores dos CRI, alterar referido veículo, através de aditamento ao Termo.</w:t>
      </w:r>
    </w:p>
    <w:p w:rsidR="000F62EA" w:rsidRPr="001A6368" w:rsidRDefault="000F62EA" w:rsidP="00CF49E3">
      <w:pPr>
        <w:pStyle w:val="Corpodetexto2"/>
        <w:numPr>
          <w:ilvl w:val="0"/>
          <w:numId w:val="1"/>
        </w:numPr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b/>
          <w:sz w:val="14"/>
          <w:szCs w:val="14"/>
        </w:rPr>
        <w:t>Classificação de Risco:</w:t>
      </w:r>
      <w:r w:rsidRPr="001A6368">
        <w:rPr>
          <w:rFonts w:ascii="Tahoma" w:hAnsi="Tahoma" w:cs="Tahoma"/>
          <w:sz w:val="14"/>
          <w:szCs w:val="14"/>
        </w:rPr>
        <w:t xml:space="preserve"> </w:t>
      </w:r>
      <w:r w:rsidR="00B01557" w:rsidRPr="001A6368">
        <w:rPr>
          <w:rFonts w:ascii="Tahoma" w:hAnsi="Tahoma" w:cs="Tahoma"/>
          <w:sz w:val="14"/>
          <w:szCs w:val="14"/>
        </w:rPr>
        <w:t>Não há.</w:t>
      </w:r>
    </w:p>
    <w:p w:rsidR="00CF49E3" w:rsidRPr="001A6368" w:rsidRDefault="00CF49E3" w:rsidP="00CF49E3">
      <w:pPr>
        <w:jc w:val="both"/>
        <w:rPr>
          <w:rFonts w:ascii="Tahoma" w:hAnsi="Tahoma" w:cs="Tahoma"/>
          <w:sz w:val="14"/>
          <w:szCs w:val="14"/>
        </w:rPr>
      </w:pPr>
    </w:p>
    <w:p w:rsidR="00120C0C" w:rsidRPr="001A6368" w:rsidRDefault="00120C0C" w:rsidP="00CF49E3">
      <w:pPr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sz w:val="14"/>
          <w:szCs w:val="14"/>
        </w:rPr>
        <w:t xml:space="preserve">A Brazilian Securities Companhia de Securitização comunica que foram subscritos e integralizados </w:t>
      </w:r>
      <w:proofErr w:type="gramStart"/>
      <w:r w:rsidR="00CE7005">
        <w:rPr>
          <w:rFonts w:ascii="Tahoma" w:hAnsi="Tahoma" w:cs="Tahoma"/>
          <w:sz w:val="14"/>
          <w:szCs w:val="14"/>
        </w:rPr>
        <w:t>5</w:t>
      </w:r>
      <w:proofErr w:type="gramEnd"/>
      <w:r w:rsidR="00CE7005">
        <w:rPr>
          <w:rFonts w:ascii="Tahoma" w:hAnsi="Tahoma" w:cs="Tahoma"/>
          <w:sz w:val="14"/>
          <w:szCs w:val="14"/>
        </w:rPr>
        <w:t xml:space="preserve"> </w:t>
      </w:r>
      <w:r w:rsidR="001A6368" w:rsidRPr="00583200">
        <w:rPr>
          <w:rFonts w:ascii="Tahoma" w:hAnsi="Tahoma" w:cs="Tahoma"/>
          <w:sz w:val="14"/>
          <w:szCs w:val="14"/>
        </w:rPr>
        <w:t>CRIs</w:t>
      </w:r>
      <w:r w:rsidR="006A5619" w:rsidRPr="001A6368">
        <w:rPr>
          <w:rFonts w:ascii="Tahoma" w:hAnsi="Tahoma" w:cs="Tahoma"/>
          <w:sz w:val="14"/>
          <w:szCs w:val="14"/>
        </w:rPr>
        <w:t xml:space="preserve">, </w:t>
      </w:r>
      <w:r w:rsidRPr="001A6368">
        <w:rPr>
          <w:rFonts w:ascii="Tahoma" w:hAnsi="Tahoma" w:cs="Tahoma"/>
          <w:sz w:val="14"/>
          <w:szCs w:val="14"/>
        </w:rPr>
        <w:t>da seguinte forma:</w:t>
      </w:r>
    </w:p>
    <w:p w:rsidR="00120C0C" w:rsidRPr="009F36D4" w:rsidRDefault="00120C0C" w:rsidP="00CF49E3">
      <w:pPr>
        <w:jc w:val="center"/>
        <w:rPr>
          <w:rFonts w:ascii="Tahoma" w:hAnsi="Tahoma" w:cs="Tahoma"/>
          <w:sz w:val="16"/>
          <w:szCs w:val="16"/>
        </w:rPr>
      </w:pPr>
    </w:p>
    <w:tbl>
      <w:tblPr>
        <w:tblW w:w="5181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992"/>
        <w:gridCol w:w="852"/>
        <w:gridCol w:w="850"/>
        <w:gridCol w:w="992"/>
        <w:gridCol w:w="992"/>
      </w:tblGrid>
      <w:tr w:rsidR="00A254FC" w:rsidRPr="001A6368" w:rsidTr="00CE7005">
        <w:trPr>
          <w:trHeight w:val="277"/>
        </w:trPr>
        <w:tc>
          <w:tcPr>
            <w:tcW w:w="2532" w:type="pct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shd w:val="clear" w:color="auto" w:fill="CCCCCC"/>
            <w:vAlign w:val="center"/>
          </w:tcPr>
          <w:p w:rsidR="00A254FC" w:rsidRPr="001A6368" w:rsidRDefault="00A254FC" w:rsidP="005106A6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CRI Sênior - Série 2.00</w:t>
            </w:r>
            <w:r w:rsidR="001A0BF0" w:rsidRPr="001A6368">
              <w:rPr>
                <w:rFonts w:ascii="Tahoma" w:hAnsi="Tahoma" w:cs="Tahoma"/>
                <w:sz w:val="14"/>
                <w:szCs w:val="14"/>
              </w:rPr>
              <w:t>9</w:t>
            </w:r>
            <w:r w:rsidRPr="001A6368">
              <w:rPr>
                <w:rFonts w:ascii="Tahoma" w:hAnsi="Tahoma" w:cs="Tahoma"/>
                <w:sz w:val="14"/>
                <w:szCs w:val="14"/>
              </w:rPr>
              <w:t>-</w:t>
            </w:r>
            <w:r w:rsidR="001A0BF0" w:rsidRPr="001A6368">
              <w:rPr>
                <w:rFonts w:ascii="Tahoma" w:hAnsi="Tahoma" w:cs="Tahoma"/>
                <w:sz w:val="14"/>
                <w:szCs w:val="14"/>
              </w:rPr>
              <w:t>1</w:t>
            </w:r>
            <w:r w:rsidR="006B7521" w:rsidRPr="001A6368">
              <w:rPr>
                <w:rFonts w:ascii="Tahoma" w:hAnsi="Tahoma" w:cs="Tahoma"/>
                <w:sz w:val="14"/>
                <w:szCs w:val="14"/>
              </w:rPr>
              <w:t>30</w:t>
            </w:r>
          </w:p>
        </w:tc>
        <w:tc>
          <w:tcPr>
            <w:tcW w:w="2468" w:type="pct"/>
            <w:gridSpan w:val="3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auto" w:fill="CCCCCC"/>
            <w:vAlign w:val="center"/>
          </w:tcPr>
          <w:p w:rsidR="00A254FC" w:rsidRPr="001A6368" w:rsidRDefault="00A254FC" w:rsidP="005106A6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CRI Júnior- Série 2.00</w:t>
            </w:r>
            <w:r w:rsidR="001A0BF0" w:rsidRPr="001A6368">
              <w:rPr>
                <w:rFonts w:ascii="Tahoma" w:hAnsi="Tahoma" w:cs="Tahoma"/>
                <w:sz w:val="14"/>
                <w:szCs w:val="14"/>
              </w:rPr>
              <w:t>9</w:t>
            </w:r>
            <w:r w:rsidRPr="001A6368">
              <w:rPr>
                <w:rFonts w:ascii="Tahoma" w:hAnsi="Tahoma" w:cs="Tahoma"/>
                <w:sz w:val="14"/>
                <w:szCs w:val="14"/>
              </w:rPr>
              <w:t>-</w:t>
            </w:r>
            <w:r w:rsidR="001A0BF0" w:rsidRPr="001A6368">
              <w:rPr>
                <w:rFonts w:ascii="Tahoma" w:hAnsi="Tahoma" w:cs="Tahoma"/>
                <w:sz w:val="14"/>
                <w:szCs w:val="14"/>
              </w:rPr>
              <w:t>1</w:t>
            </w:r>
            <w:r w:rsidR="006B7521" w:rsidRPr="001A6368">
              <w:rPr>
                <w:rFonts w:ascii="Tahoma" w:hAnsi="Tahoma" w:cs="Tahoma"/>
                <w:sz w:val="14"/>
                <w:szCs w:val="14"/>
              </w:rPr>
              <w:t>31</w:t>
            </w:r>
          </w:p>
        </w:tc>
      </w:tr>
      <w:tr w:rsidR="005106A6" w:rsidRPr="001A6368" w:rsidTr="00CE7005">
        <w:trPr>
          <w:trHeight w:val="211"/>
        </w:trPr>
        <w:tc>
          <w:tcPr>
            <w:tcW w:w="926" w:type="pct"/>
            <w:tcBorders>
              <w:top w:val="nil"/>
              <w:left w:val="single" w:sz="4" w:space="0" w:color="808080"/>
              <w:bottom w:val="dotted" w:sz="4" w:space="0" w:color="auto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Tipo de</w:t>
            </w:r>
          </w:p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Investidor</w:t>
            </w:r>
          </w:p>
        </w:tc>
        <w:tc>
          <w:tcPr>
            <w:tcW w:w="864" w:type="pct"/>
            <w:tcBorders>
              <w:top w:val="nil"/>
              <w:bottom w:val="dotted" w:sz="4" w:space="0" w:color="auto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Adquirentes</w:t>
            </w:r>
          </w:p>
        </w:tc>
        <w:tc>
          <w:tcPr>
            <w:tcW w:w="742" w:type="pct"/>
            <w:tcBorders>
              <w:top w:val="nil"/>
              <w:bottom w:val="dotted" w:sz="4" w:space="0" w:color="auto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 xml:space="preserve">Quantidade </w:t>
            </w:r>
          </w:p>
        </w:tc>
        <w:tc>
          <w:tcPr>
            <w:tcW w:w="740" w:type="pct"/>
            <w:tcBorders>
              <w:top w:val="nil"/>
              <w:bottom w:val="dotted" w:sz="4" w:space="0" w:color="auto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Tipo de</w:t>
            </w:r>
          </w:p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Investidor</w:t>
            </w:r>
          </w:p>
        </w:tc>
        <w:tc>
          <w:tcPr>
            <w:tcW w:w="864" w:type="pct"/>
            <w:tcBorders>
              <w:top w:val="nil"/>
              <w:bottom w:val="dotted" w:sz="4" w:space="0" w:color="auto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Adquirentes</w:t>
            </w:r>
          </w:p>
        </w:tc>
        <w:tc>
          <w:tcPr>
            <w:tcW w:w="864" w:type="pct"/>
            <w:tcBorders>
              <w:top w:val="nil"/>
              <w:bottom w:val="dotted" w:sz="4" w:space="0" w:color="auto"/>
              <w:right w:val="single" w:sz="4" w:space="0" w:color="808080"/>
            </w:tcBorders>
            <w:shd w:val="clear" w:color="auto" w:fill="E0E0E0"/>
            <w:vAlign w:val="center"/>
          </w:tcPr>
          <w:p w:rsidR="00A254FC" w:rsidRPr="001A6368" w:rsidRDefault="00A254FC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 xml:space="preserve">Quantidade </w:t>
            </w:r>
          </w:p>
        </w:tc>
      </w:tr>
      <w:tr w:rsidR="005106A6" w:rsidRPr="001A6368" w:rsidTr="00CE7005">
        <w:trPr>
          <w:trHeight w:val="290"/>
        </w:trPr>
        <w:tc>
          <w:tcPr>
            <w:tcW w:w="926" w:type="pct"/>
            <w:tcBorders>
              <w:top w:val="dotted" w:sz="4" w:space="0" w:color="auto"/>
              <w:left w:val="single" w:sz="4" w:space="0" w:color="808080"/>
              <w:bottom w:val="single" w:sz="4" w:space="0" w:color="808080"/>
            </w:tcBorders>
            <w:vAlign w:val="center"/>
          </w:tcPr>
          <w:p w:rsidR="00A254FC" w:rsidRPr="001A6368" w:rsidRDefault="00385392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Pessoa Física</w:t>
            </w:r>
            <w:r w:rsidR="00CE7005">
              <w:rPr>
                <w:rFonts w:ascii="Tahoma" w:hAnsi="Tahoma" w:cs="Tahoma"/>
                <w:sz w:val="14"/>
                <w:szCs w:val="14"/>
              </w:rPr>
              <w:t xml:space="preserve"> e Pessoa Jurídica</w:t>
            </w:r>
          </w:p>
        </w:tc>
        <w:tc>
          <w:tcPr>
            <w:tcW w:w="864" w:type="pct"/>
            <w:tcBorders>
              <w:top w:val="dotted" w:sz="4" w:space="0" w:color="auto"/>
              <w:bottom w:val="single" w:sz="4" w:space="0" w:color="808080"/>
            </w:tcBorders>
            <w:vAlign w:val="center"/>
          </w:tcPr>
          <w:p w:rsidR="00A254FC" w:rsidRPr="001A6368" w:rsidRDefault="00CE7005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proofErr w:type="gramStart"/>
            <w:r>
              <w:rPr>
                <w:rFonts w:ascii="Tahoma" w:hAnsi="Tahoma" w:cs="Tahoma"/>
                <w:sz w:val="14"/>
                <w:szCs w:val="14"/>
              </w:rPr>
              <w:t>2</w:t>
            </w:r>
            <w:proofErr w:type="gramEnd"/>
          </w:p>
        </w:tc>
        <w:tc>
          <w:tcPr>
            <w:tcW w:w="742" w:type="pct"/>
            <w:tcBorders>
              <w:top w:val="dotted" w:sz="4" w:space="0" w:color="auto"/>
              <w:bottom w:val="single" w:sz="4" w:space="0" w:color="808080"/>
            </w:tcBorders>
            <w:vAlign w:val="center"/>
          </w:tcPr>
          <w:p w:rsidR="00A254FC" w:rsidRPr="001A6368" w:rsidRDefault="00CE7005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proofErr w:type="gramStart"/>
            <w:r>
              <w:rPr>
                <w:rFonts w:ascii="Tahoma" w:hAnsi="Tahoma" w:cs="Tahoma"/>
                <w:sz w:val="14"/>
                <w:szCs w:val="14"/>
              </w:rPr>
              <w:t>5</w:t>
            </w:r>
            <w:proofErr w:type="gramEnd"/>
          </w:p>
        </w:tc>
        <w:tc>
          <w:tcPr>
            <w:tcW w:w="740" w:type="pct"/>
            <w:tcBorders>
              <w:top w:val="dotted" w:sz="4" w:space="0" w:color="auto"/>
              <w:bottom w:val="single" w:sz="4" w:space="0" w:color="808080"/>
            </w:tcBorders>
            <w:vAlign w:val="center"/>
          </w:tcPr>
          <w:p w:rsidR="00A254FC" w:rsidRPr="00CE7005" w:rsidRDefault="001A6368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CE7005">
              <w:rPr>
                <w:rFonts w:ascii="Tahoma" w:hAnsi="Tahoma" w:cs="Tahoma"/>
                <w:sz w:val="14"/>
                <w:szCs w:val="14"/>
              </w:rPr>
              <w:t>[•]</w:t>
            </w:r>
          </w:p>
        </w:tc>
        <w:tc>
          <w:tcPr>
            <w:tcW w:w="864" w:type="pct"/>
            <w:tcBorders>
              <w:top w:val="dotted" w:sz="4" w:space="0" w:color="auto"/>
              <w:bottom w:val="single" w:sz="4" w:space="0" w:color="808080"/>
            </w:tcBorders>
            <w:vAlign w:val="center"/>
          </w:tcPr>
          <w:p w:rsidR="00A254FC" w:rsidRPr="00CE7005" w:rsidRDefault="001A6368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CE7005">
              <w:rPr>
                <w:rFonts w:ascii="Tahoma" w:hAnsi="Tahoma" w:cs="Tahoma"/>
                <w:sz w:val="14"/>
                <w:szCs w:val="14"/>
              </w:rPr>
              <w:t>[•]</w:t>
            </w:r>
          </w:p>
        </w:tc>
        <w:tc>
          <w:tcPr>
            <w:tcW w:w="864" w:type="pct"/>
            <w:tcBorders>
              <w:top w:val="dotted" w:sz="4" w:space="0" w:color="auto"/>
              <w:bottom w:val="single" w:sz="4" w:space="0" w:color="808080"/>
              <w:right w:val="single" w:sz="4" w:space="0" w:color="808080"/>
            </w:tcBorders>
            <w:vAlign w:val="center"/>
          </w:tcPr>
          <w:p w:rsidR="00A254FC" w:rsidRPr="00CE7005" w:rsidRDefault="001A6368" w:rsidP="00C2474A">
            <w:pPr>
              <w:spacing w:line="10" w:lineRule="atLeast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CE7005">
              <w:rPr>
                <w:rFonts w:ascii="Tahoma" w:hAnsi="Tahoma" w:cs="Tahoma"/>
                <w:sz w:val="14"/>
                <w:szCs w:val="14"/>
              </w:rPr>
              <w:t>[•]</w:t>
            </w:r>
          </w:p>
        </w:tc>
      </w:tr>
    </w:tbl>
    <w:p w:rsidR="00120C0C" w:rsidRPr="009F36D4" w:rsidRDefault="00120C0C" w:rsidP="00CF49E3">
      <w:pPr>
        <w:rPr>
          <w:rFonts w:ascii="Tahoma" w:hAnsi="Tahoma" w:cs="Tahoma"/>
          <w:sz w:val="16"/>
          <w:szCs w:val="16"/>
        </w:rPr>
      </w:pPr>
    </w:p>
    <w:p w:rsidR="006A5619" w:rsidRDefault="006A5619" w:rsidP="00CF49E3">
      <w:pPr>
        <w:tabs>
          <w:tab w:val="left" w:pos="360"/>
        </w:tabs>
        <w:jc w:val="both"/>
        <w:rPr>
          <w:rFonts w:ascii="Tahoma" w:hAnsi="Tahoma" w:cs="Tahoma"/>
          <w:b/>
          <w:sz w:val="14"/>
          <w:szCs w:val="14"/>
        </w:rPr>
      </w:pPr>
      <w:r w:rsidRPr="001A6368">
        <w:rPr>
          <w:rFonts w:ascii="Tahoma" w:hAnsi="Tahoma" w:cs="Tahoma"/>
          <w:b/>
          <w:sz w:val="14"/>
          <w:szCs w:val="14"/>
        </w:rPr>
        <w:t>II– OUTRAS INFORMAÇÕES</w:t>
      </w:r>
    </w:p>
    <w:p w:rsidR="001A6368" w:rsidRPr="001A6368" w:rsidRDefault="001A6368" w:rsidP="00CF49E3">
      <w:pPr>
        <w:tabs>
          <w:tab w:val="left" w:pos="360"/>
        </w:tabs>
        <w:jc w:val="both"/>
        <w:rPr>
          <w:rFonts w:ascii="Tahoma" w:hAnsi="Tahoma" w:cs="Tahoma"/>
          <w:b/>
          <w:sz w:val="14"/>
          <w:szCs w:val="14"/>
        </w:rPr>
      </w:pPr>
    </w:p>
    <w:p w:rsidR="006A5619" w:rsidRPr="001A6368" w:rsidRDefault="006A5619" w:rsidP="00CF49E3">
      <w:pPr>
        <w:pStyle w:val="Corpodetexto2"/>
        <w:jc w:val="both"/>
        <w:rPr>
          <w:rFonts w:ascii="Tahoma" w:hAnsi="Tahoma" w:cs="Tahoma"/>
          <w:sz w:val="14"/>
          <w:szCs w:val="14"/>
        </w:rPr>
      </w:pPr>
      <w:r w:rsidRPr="001A6368">
        <w:rPr>
          <w:rFonts w:ascii="Tahoma" w:hAnsi="Tahoma" w:cs="Tahoma"/>
          <w:sz w:val="14"/>
          <w:szCs w:val="14"/>
        </w:rPr>
        <w:t xml:space="preserve">Para maiores informações sobre a Oferta e os </w:t>
      </w:r>
      <w:proofErr w:type="gramStart"/>
      <w:r w:rsidRPr="001A6368">
        <w:rPr>
          <w:rFonts w:ascii="Tahoma" w:hAnsi="Tahoma" w:cs="Tahoma"/>
          <w:sz w:val="14"/>
          <w:szCs w:val="14"/>
        </w:rPr>
        <w:t>CRIs</w:t>
      </w:r>
      <w:proofErr w:type="gramEnd"/>
      <w:r w:rsidRPr="001A6368">
        <w:rPr>
          <w:rFonts w:ascii="Tahoma" w:hAnsi="Tahoma" w:cs="Tahoma"/>
          <w:sz w:val="14"/>
          <w:szCs w:val="14"/>
        </w:rPr>
        <w:t>, bem como para obtenção do exemplar do Prospecto, os interessados deverão dirigir-se à CVM e à sede da Emissora, nos endereços indicados abaixo, sendo que o Prospecto encontra-se à disposição dos investidores na CVM para consulta e reprodução apenas.</w:t>
      </w:r>
    </w:p>
    <w:p w:rsidR="006A5619" w:rsidRPr="001A6368" w:rsidRDefault="006A5619" w:rsidP="00CF49E3">
      <w:pPr>
        <w:pStyle w:val="Recuodecorpodetexto"/>
        <w:spacing w:line="240" w:lineRule="auto"/>
        <w:rPr>
          <w:rFonts w:ascii="Tahoma" w:hAnsi="Tahoma" w:cs="Tahoma"/>
          <w:b/>
          <w:i/>
          <w:color w:val="000000"/>
          <w:sz w:val="14"/>
          <w:szCs w:val="14"/>
        </w:rPr>
      </w:pPr>
    </w:p>
    <w:tbl>
      <w:tblPr>
        <w:tblW w:w="5000" w:type="pct"/>
        <w:jc w:val="center"/>
        <w:tblLook w:val="0000"/>
      </w:tblPr>
      <w:tblGrid>
        <w:gridCol w:w="2808"/>
        <w:gridCol w:w="2808"/>
      </w:tblGrid>
      <w:tr w:rsidR="006A5619" w:rsidRPr="001A6368" w:rsidTr="00CF49E3">
        <w:trPr>
          <w:trHeight w:val="902"/>
          <w:jc w:val="center"/>
        </w:trPr>
        <w:tc>
          <w:tcPr>
            <w:tcW w:w="2500" w:type="pct"/>
          </w:tcPr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b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b/>
                <w:i w:val="0"/>
                <w:sz w:val="14"/>
                <w:szCs w:val="14"/>
              </w:rPr>
              <w:t>Brazilian Securities Companhia de Securitização</w:t>
            </w:r>
          </w:p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Avenida Paulista, nº 1.728, 7º andar</w:t>
            </w:r>
          </w:p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São Paulo – SP</w:t>
            </w:r>
          </w:p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Tel.: (11) 4081-4477</w:t>
            </w:r>
          </w:p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b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Fax: (11) 4081-4652</w:t>
            </w:r>
          </w:p>
        </w:tc>
        <w:tc>
          <w:tcPr>
            <w:tcW w:w="2500" w:type="pct"/>
          </w:tcPr>
          <w:p w:rsidR="006A5619" w:rsidRPr="001A6368" w:rsidRDefault="006A5619" w:rsidP="00CF49E3">
            <w:pPr>
              <w:pStyle w:val="Corpodetexto2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b/>
                <w:sz w:val="14"/>
                <w:szCs w:val="14"/>
              </w:rPr>
              <w:t>Comissão de Valores Mobiliários – CVM</w:t>
            </w:r>
          </w:p>
          <w:p w:rsidR="006A5619" w:rsidRPr="001A6368" w:rsidRDefault="006A5619" w:rsidP="00CF49E3">
            <w:pPr>
              <w:pStyle w:val="Corpodetexto2"/>
              <w:rPr>
                <w:rFonts w:ascii="Tahoma" w:hAnsi="Tahoma" w:cs="Tahoma"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Rua Sete de Setembro, n.º 111, 2º andar</w:t>
            </w:r>
            <w:r w:rsidR="00CF49E3" w:rsidRPr="001A6368">
              <w:rPr>
                <w:rFonts w:ascii="Tahoma" w:hAnsi="Tahoma" w:cs="Tahoma"/>
                <w:sz w:val="14"/>
                <w:szCs w:val="14"/>
              </w:rPr>
              <w:t xml:space="preserve"> - </w:t>
            </w:r>
            <w:r w:rsidRPr="001A6368">
              <w:rPr>
                <w:rFonts w:ascii="Tahoma" w:hAnsi="Tahoma" w:cs="Tahoma"/>
                <w:sz w:val="14"/>
                <w:szCs w:val="14"/>
              </w:rPr>
              <w:t>Rio de Janeiro – RJ</w:t>
            </w:r>
          </w:p>
          <w:p w:rsidR="006A5619" w:rsidRPr="001A6368" w:rsidRDefault="006A5619" w:rsidP="00CF49E3">
            <w:pPr>
              <w:pStyle w:val="Ttulo8"/>
              <w:rPr>
                <w:rFonts w:ascii="Tahoma" w:hAnsi="Tahoma" w:cs="Tahoma"/>
                <w:i w:val="0"/>
                <w:sz w:val="14"/>
                <w:szCs w:val="14"/>
              </w:rPr>
            </w:pP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 xml:space="preserve">Rua </w:t>
            </w:r>
            <w:proofErr w:type="spellStart"/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Cincinato</w:t>
            </w:r>
            <w:proofErr w:type="spellEnd"/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 xml:space="preserve"> Braga, n.º 340, 2º, 3° e 4° andares</w:t>
            </w:r>
            <w:r w:rsidR="00CF49E3" w:rsidRPr="001A6368">
              <w:rPr>
                <w:rFonts w:ascii="Tahoma" w:hAnsi="Tahoma" w:cs="Tahoma"/>
                <w:i w:val="0"/>
                <w:sz w:val="14"/>
                <w:szCs w:val="14"/>
              </w:rPr>
              <w:t xml:space="preserve"> - </w:t>
            </w:r>
            <w:r w:rsidRPr="001A6368">
              <w:rPr>
                <w:rFonts w:ascii="Tahoma" w:hAnsi="Tahoma" w:cs="Tahoma"/>
                <w:i w:val="0"/>
                <w:sz w:val="14"/>
                <w:szCs w:val="14"/>
              </w:rPr>
              <w:t>São Paulo – SP</w:t>
            </w:r>
            <w:r w:rsidRPr="001A6368" w:rsidDel="000C3B52">
              <w:rPr>
                <w:rFonts w:ascii="Tahoma" w:hAnsi="Tahoma" w:cs="Tahoma"/>
                <w:b/>
                <w:i w:val="0"/>
                <w:sz w:val="14"/>
                <w:szCs w:val="14"/>
              </w:rPr>
              <w:t xml:space="preserve"> </w:t>
            </w:r>
          </w:p>
        </w:tc>
      </w:tr>
    </w:tbl>
    <w:p w:rsidR="006A5619" w:rsidRPr="001A6368" w:rsidRDefault="006A5619" w:rsidP="00CF49E3">
      <w:pPr>
        <w:tabs>
          <w:tab w:val="left" w:pos="426"/>
        </w:tabs>
        <w:rPr>
          <w:rFonts w:ascii="Tahoma" w:hAnsi="Tahoma" w:cs="Tahoma"/>
          <w:b/>
          <w:sz w:val="14"/>
          <w:szCs w:val="14"/>
        </w:rPr>
      </w:pPr>
    </w:p>
    <w:tbl>
      <w:tblPr>
        <w:tblW w:w="5000" w:type="pct"/>
        <w:tblLook w:val="0000"/>
      </w:tblPr>
      <w:tblGrid>
        <w:gridCol w:w="5616"/>
      </w:tblGrid>
      <w:tr w:rsidR="006A5619" w:rsidRPr="001A6368" w:rsidTr="0022172F">
        <w:trPr>
          <w:trHeight w:val="358"/>
        </w:trPr>
        <w:tc>
          <w:tcPr>
            <w:tcW w:w="5000" w:type="pct"/>
          </w:tcPr>
          <w:p w:rsidR="006A5619" w:rsidRPr="001A6368" w:rsidRDefault="006A5619" w:rsidP="00CF49E3">
            <w:pPr>
              <w:tabs>
                <w:tab w:val="left" w:pos="426"/>
              </w:tabs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1A6368">
              <w:rPr>
                <w:rFonts w:ascii="Tahoma" w:hAnsi="Tahoma" w:cs="Tahoma"/>
                <w:sz w:val="14"/>
                <w:szCs w:val="14"/>
              </w:rPr>
              <w:t>O Prospecto está disponível, em versão eletrônica</w:t>
            </w:r>
            <w:r w:rsidR="003A695D" w:rsidRPr="001A6368">
              <w:rPr>
                <w:rFonts w:ascii="Tahoma" w:hAnsi="Tahoma" w:cs="Tahoma"/>
                <w:sz w:val="14"/>
                <w:szCs w:val="14"/>
              </w:rPr>
              <w:t>, para consulta e reprodução, na</w:t>
            </w:r>
            <w:r w:rsidRPr="001A6368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3A695D" w:rsidRPr="001A6368">
              <w:rPr>
                <w:rFonts w:ascii="Tahoma" w:hAnsi="Tahoma" w:cs="Tahoma"/>
                <w:sz w:val="14"/>
                <w:szCs w:val="14"/>
              </w:rPr>
              <w:t>web site</w:t>
            </w:r>
            <w:r w:rsidRPr="001A6368">
              <w:rPr>
                <w:rFonts w:ascii="Tahoma" w:hAnsi="Tahoma" w:cs="Tahoma"/>
                <w:sz w:val="14"/>
                <w:szCs w:val="14"/>
              </w:rPr>
              <w:t>: da Emissora (</w:t>
            </w:r>
            <w:r w:rsidR="003E519D" w:rsidRPr="001A6368">
              <w:rPr>
                <w:rFonts w:ascii="Tahoma" w:hAnsi="Tahoma" w:cs="Tahoma"/>
                <w:sz w:val="14"/>
                <w:szCs w:val="14"/>
              </w:rPr>
              <w:t>www.bfre.com.br/braziliansecurities</w:t>
            </w:r>
            <w:r w:rsidRPr="001A6368">
              <w:rPr>
                <w:rFonts w:ascii="Tahoma" w:hAnsi="Tahoma" w:cs="Tahoma"/>
                <w:sz w:val="14"/>
                <w:szCs w:val="14"/>
              </w:rPr>
              <w:t>)</w:t>
            </w:r>
            <w:r w:rsidR="003E519D" w:rsidRPr="001A6368">
              <w:rPr>
                <w:rFonts w:ascii="Tahoma" w:hAnsi="Tahoma" w:cs="Tahoma"/>
                <w:sz w:val="14"/>
                <w:szCs w:val="14"/>
              </w:rPr>
              <w:t xml:space="preserve"> e</w:t>
            </w:r>
            <w:r w:rsidRPr="001A6368">
              <w:rPr>
                <w:rFonts w:ascii="Tahoma" w:hAnsi="Tahoma" w:cs="Tahoma"/>
                <w:sz w:val="14"/>
                <w:szCs w:val="14"/>
              </w:rPr>
              <w:t xml:space="preserve"> da CVM (</w:t>
            </w:r>
            <w:hyperlink r:id="rId15" w:history="1">
              <w:r w:rsidRPr="001A6368">
                <w:rPr>
                  <w:rFonts w:ascii="Tahoma" w:hAnsi="Tahoma" w:cs="Tahoma"/>
                  <w:sz w:val="14"/>
                  <w:szCs w:val="14"/>
                </w:rPr>
                <w:t>www.cvm.gov.br</w:t>
              </w:r>
            </w:hyperlink>
            <w:r w:rsidRPr="001A6368">
              <w:rPr>
                <w:rFonts w:ascii="Tahoma" w:hAnsi="Tahoma" w:cs="Tahoma"/>
                <w:sz w:val="14"/>
                <w:szCs w:val="14"/>
              </w:rPr>
              <w:t>)</w:t>
            </w:r>
          </w:p>
        </w:tc>
      </w:tr>
    </w:tbl>
    <w:p w:rsidR="006A5619" w:rsidRPr="001A6368" w:rsidRDefault="006A5619" w:rsidP="00CF49E3">
      <w:pPr>
        <w:tabs>
          <w:tab w:val="left" w:pos="9255"/>
        </w:tabs>
        <w:jc w:val="both"/>
        <w:rPr>
          <w:rFonts w:ascii="Tahoma" w:hAnsi="Tahoma" w:cs="Tahoma"/>
          <w:i/>
          <w:sz w:val="14"/>
          <w:szCs w:val="14"/>
        </w:rPr>
      </w:pPr>
    </w:p>
    <w:p w:rsidR="006A5619" w:rsidRPr="001A6368" w:rsidRDefault="006A5619" w:rsidP="00CF49E3">
      <w:pPr>
        <w:tabs>
          <w:tab w:val="left" w:pos="9255"/>
        </w:tabs>
        <w:jc w:val="both"/>
        <w:rPr>
          <w:rFonts w:ascii="Tahoma" w:hAnsi="Tahoma" w:cs="Tahoma"/>
          <w:i/>
          <w:sz w:val="14"/>
          <w:szCs w:val="14"/>
        </w:rPr>
      </w:pPr>
      <w:r w:rsidRPr="001A6368">
        <w:rPr>
          <w:rFonts w:ascii="Tahoma" w:hAnsi="Tahoma" w:cs="Tahoma"/>
          <w:i/>
          <w:sz w:val="14"/>
          <w:szCs w:val="14"/>
        </w:rPr>
        <w:t xml:space="preserve">“O REGISTRO DA OFERTA NÃO IMPLICA, POR PARTE DA CVM, GARANTIA DE VERACIDADE DAS INFORMAÇÕES PRESTADAS OU EM JULGAMENTO SOBRE A QUALIDADE DA EMISSORA, BEM COMO SOBRE OS </w:t>
      </w:r>
      <w:proofErr w:type="gramStart"/>
      <w:r w:rsidRPr="001A6368">
        <w:rPr>
          <w:rFonts w:ascii="Tahoma" w:hAnsi="Tahoma" w:cs="Tahoma"/>
          <w:i/>
          <w:sz w:val="14"/>
          <w:szCs w:val="14"/>
        </w:rPr>
        <w:t>CRIs</w:t>
      </w:r>
      <w:proofErr w:type="gramEnd"/>
      <w:r w:rsidRPr="001A6368">
        <w:rPr>
          <w:rFonts w:ascii="Tahoma" w:hAnsi="Tahoma" w:cs="Tahoma"/>
          <w:i/>
          <w:sz w:val="14"/>
          <w:szCs w:val="14"/>
        </w:rPr>
        <w:t xml:space="preserve"> A SEREM DISTRIBUÍDOS.”</w:t>
      </w:r>
    </w:p>
    <w:p w:rsidR="0022172F" w:rsidRPr="00A51D09" w:rsidRDefault="00CF49E3" w:rsidP="0022172F">
      <w:pPr>
        <w:tabs>
          <w:tab w:val="left" w:pos="9255"/>
        </w:tabs>
        <w:spacing w:line="10" w:lineRule="atLeast"/>
        <w:jc w:val="both"/>
        <w:rPr>
          <w:rFonts w:ascii="Tahoma" w:hAnsi="Tahoma" w:cs="Tahoma"/>
          <w:b/>
          <w:sz w:val="16"/>
          <w:szCs w:val="16"/>
        </w:rPr>
        <w:sectPr w:rsidR="0022172F" w:rsidRPr="00A51D09" w:rsidSect="000A0CBC">
          <w:type w:val="continuous"/>
          <w:pgSz w:w="12240" w:h="15840"/>
          <w:pgMar w:top="899" w:right="540" w:bottom="719" w:left="540" w:header="720" w:footer="720" w:gutter="0"/>
          <w:cols w:num="2" w:space="360"/>
          <w:docGrid w:linePitch="360"/>
        </w:sectPr>
      </w:pPr>
      <w:r>
        <w:rPr>
          <w:rFonts w:ascii="Tahoma" w:hAnsi="Tahoma" w:cs="Tahoma"/>
          <w:b/>
          <w:sz w:val="16"/>
          <w:szCs w:val="16"/>
        </w:rPr>
        <w:t xml:space="preserve"> </w:t>
      </w:r>
    </w:p>
    <w:p w:rsidR="000A0CBC" w:rsidRPr="00A51D09" w:rsidRDefault="00F842EA" w:rsidP="00C1253A">
      <w:pPr>
        <w:tabs>
          <w:tab w:val="left" w:pos="9255"/>
        </w:tabs>
        <w:spacing w:line="10" w:lineRule="atLeast"/>
        <w:jc w:val="both"/>
        <w:rPr>
          <w:rFonts w:ascii="Tahoma" w:hAnsi="Tahoma" w:cs="Tahoma"/>
          <w:b/>
          <w:sz w:val="16"/>
          <w:szCs w:val="16"/>
        </w:rPr>
      </w:pPr>
      <w:r w:rsidRPr="00A51D09">
        <w:rPr>
          <w:rFonts w:ascii="Tahoma" w:hAnsi="Tahoma" w:cs="Tahoma"/>
          <w:b/>
          <w:sz w:val="16"/>
          <w:szCs w:val="16"/>
        </w:rPr>
        <w:lastRenderedPageBreak/>
        <w:t xml:space="preserve">                                                                                                                   </w:t>
      </w:r>
    </w:p>
    <w:sectPr w:rsidR="000A0CBC" w:rsidRPr="00A51D09" w:rsidSect="000A0CBC">
      <w:type w:val="continuous"/>
      <w:pgSz w:w="12240" w:h="15840"/>
      <w:pgMar w:top="899" w:right="720" w:bottom="360" w:left="720" w:header="720" w:footer="720" w:gutter="0"/>
      <w:cols w:space="708" w:equalWidth="0">
        <w:col w:w="10800" w:space="70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7BB" w:rsidRDefault="002627BB">
      <w:r>
        <w:separator/>
      </w:r>
    </w:p>
  </w:endnote>
  <w:endnote w:type="continuationSeparator" w:id="0">
    <w:p w:rsidR="002627BB" w:rsidRDefault="00262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7BB" w:rsidRDefault="002627BB">
      <w:r>
        <w:separator/>
      </w:r>
    </w:p>
  </w:footnote>
  <w:footnote w:type="continuationSeparator" w:id="0">
    <w:p w:rsidR="002627BB" w:rsidRDefault="002627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 w:rsidP="0022172F">
    <w:pPr>
      <w:pStyle w:val="Cabealho"/>
      <w:spacing w:line="120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7BB" w:rsidRDefault="002627B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00615A"/>
    <w:lvl w:ilvl="0">
      <w:numFmt w:val="bullet"/>
      <w:lvlText w:val="*"/>
      <w:lvlJc w:val="left"/>
    </w:lvl>
  </w:abstractNum>
  <w:abstractNum w:abstractNumId="1">
    <w:nsid w:val="16586174"/>
    <w:multiLevelType w:val="hybridMultilevel"/>
    <w:tmpl w:val="AEB4E216"/>
    <w:lvl w:ilvl="0" w:tplc="EDF8E43E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D02C68"/>
    <w:multiLevelType w:val="hybridMultilevel"/>
    <w:tmpl w:val="B192D126"/>
    <w:lvl w:ilvl="0" w:tplc="3F422F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444E4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3407B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E0C26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A3E56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F9EAC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11652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AE5E00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E3E6BA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6B3067B1"/>
    <w:multiLevelType w:val="hybridMultilevel"/>
    <w:tmpl w:val="5A583C3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52"/>
        </w:tabs>
        <w:ind w:left="155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72"/>
        </w:tabs>
        <w:ind w:left="227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92"/>
        </w:tabs>
        <w:ind w:left="299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12"/>
        </w:tabs>
        <w:ind w:left="371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32"/>
        </w:tabs>
        <w:ind w:left="443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52"/>
        </w:tabs>
        <w:ind w:left="515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72"/>
        </w:tabs>
        <w:ind w:left="587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92"/>
        </w:tabs>
        <w:ind w:left="6592" w:hanging="180"/>
      </w:pPr>
    </w:lvl>
  </w:abstractNum>
  <w:abstractNum w:abstractNumId="4">
    <w:nsid w:val="6B875ABD"/>
    <w:multiLevelType w:val="hybridMultilevel"/>
    <w:tmpl w:val="89DC5496"/>
    <w:lvl w:ilvl="0" w:tplc="5D26F150">
      <w:start w:val="1"/>
      <w:numFmt w:val="bullet"/>
      <w:lvlText w:val=""/>
      <w:lvlJc w:val="left"/>
      <w:pPr>
        <w:tabs>
          <w:tab w:val="num" w:pos="357"/>
        </w:tabs>
        <w:ind w:left="340" w:hanging="283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Verdana" w:hAnsi="Verdana" w:hint="default"/>
          <w:sz w:val="16"/>
        </w:rPr>
      </w:lvl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2EA"/>
    <w:rsid w:val="000647F9"/>
    <w:rsid w:val="00093476"/>
    <w:rsid w:val="000A0CBC"/>
    <w:rsid w:val="000B2ADB"/>
    <w:rsid w:val="000C0606"/>
    <w:rsid w:val="000C3B52"/>
    <w:rsid w:val="000C56DB"/>
    <w:rsid w:val="000E5FDA"/>
    <w:rsid w:val="000F62EA"/>
    <w:rsid w:val="00120C0C"/>
    <w:rsid w:val="00126BE1"/>
    <w:rsid w:val="00147B51"/>
    <w:rsid w:val="00154E6D"/>
    <w:rsid w:val="001645DD"/>
    <w:rsid w:val="001874E2"/>
    <w:rsid w:val="001A0BF0"/>
    <w:rsid w:val="001A6368"/>
    <w:rsid w:val="001B325C"/>
    <w:rsid w:val="001C3D49"/>
    <w:rsid w:val="001D1195"/>
    <w:rsid w:val="001E3931"/>
    <w:rsid w:val="001F0A51"/>
    <w:rsid w:val="0022172F"/>
    <w:rsid w:val="00222426"/>
    <w:rsid w:val="00230C7B"/>
    <w:rsid w:val="002627BB"/>
    <w:rsid w:val="00276225"/>
    <w:rsid w:val="00280A1C"/>
    <w:rsid w:val="002A48C9"/>
    <w:rsid w:val="002D3F79"/>
    <w:rsid w:val="00300BD2"/>
    <w:rsid w:val="003067A2"/>
    <w:rsid w:val="00337BF5"/>
    <w:rsid w:val="00350515"/>
    <w:rsid w:val="003520AE"/>
    <w:rsid w:val="00361CCA"/>
    <w:rsid w:val="00370DC6"/>
    <w:rsid w:val="00381D30"/>
    <w:rsid w:val="003826D0"/>
    <w:rsid w:val="00385392"/>
    <w:rsid w:val="003A695D"/>
    <w:rsid w:val="003B7381"/>
    <w:rsid w:val="003C30F9"/>
    <w:rsid w:val="003C4531"/>
    <w:rsid w:val="003C461C"/>
    <w:rsid w:val="003E19CB"/>
    <w:rsid w:val="003E519D"/>
    <w:rsid w:val="003F26FD"/>
    <w:rsid w:val="003F52A0"/>
    <w:rsid w:val="00402A78"/>
    <w:rsid w:val="0041457B"/>
    <w:rsid w:val="004464C7"/>
    <w:rsid w:val="0046045E"/>
    <w:rsid w:val="00484CC7"/>
    <w:rsid w:val="00496BB4"/>
    <w:rsid w:val="004A43EE"/>
    <w:rsid w:val="004B180B"/>
    <w:rsid w:val="004E54E3"/>
    <w:rsid w:val="005032FE"/>
    <w:rsid w:val="00505EFE"/>
    <w:rsid w:val="005066B2"/>
    <w:rsid w:val="005106A6"/>
    <w:rsid w:val="00512542"/>
    <w:rsid w:val="005314EE"/>
    <w:rsid w:val="005458F5"/>
    <w:rsid w:val="00545E33"/>
    <w:rsid w:val="0058719B"/>
    <w:rsid w:val="005B7726"/>
    <w:rsid w:val="005C0870"/>
    <w:rsid w:val="005C2F0D"/>
    <w:rsid w:val="005F2A55"/>
    <w:rsid w:val="005F74EF"/>
    <w:rsid w:val="00661A3F"/>
    <w:rsid w:val="006926F3"/>
    <w:rsid w:val="006A46B8"/>
    <w:rsid w:val="006A5619"/>
    <w:rsid w:val="006B7521"/>
    <w:rsid w:val="00753C33"/>
    <w:rsid w:val="007B12EC"/>
    <w:rsid w:val="007C1218"/>
    <w:rsid w:val="007F26A3"/>
    <w:rsid w:val="007F7A80"/>
    <w:rsid w:val="00806BBE"/>
    <w:rsid w:val="0083201B"/>
    <w:rsid w:val="00885809"/>
    <w:rsid w:val="008A5C69"/>
    <w:rsid w:val="008B679D"/>
    <w:rsid w:val="008D1225"/>
    <w:rsid w:val="008D1C01"/>
    <w:rsid w:val="008D751D"/>
    <w:rsid w:val="009125E5"/>
    <w:rsid w:val="00947431"/>
    <w:rsid w:val="00971ACE"/>
    <w:rsid w:val="0099156F"/>
    <w:rsid w:val="0099638B"/>
    <w:rsid w:val="009A3760"/>
    <w:rsid w:val="009B04BB"/>
    <w:rsid w:val="009D25E2"/>
    <w:rsid w:val="009E6D54"/>
    <w:rsid w:val="009F36D4"/>
    <w:rsid w:val="00A01651"/>
    <w:rsid w:val="00A136C6"/>
    <w:rsid w:val="00A13E57"/>
    <w:rsid w:val="00A254FC"/>
    <w:rsid w:val="00A51D09"/>
    <w:rsid w:val="00A65D0C"/>
    <w:rsid w:val="00A94DD6"/>
    <w:rsid w:val="00AE0E9B"/>
    <w:rsid w:val="00AF719E"/>
    <w:rsid w:val="00B01557"/>
    <w:rsid w:val="00B14152"/>
    <w:rsid w:val="00B319A6"/>
    <w:rsid w:val="00B32F16"/>
    <w:rsid w:val="00B9418F"/>
    <w:rsid w:val="00C1253A"/>
    <w:rsid w:val="00C2474A"/>
    <w:rsid w:val="00C41049"/>
    <w:rsid w:val="00C525DB"/>
    <w:rsid w:val="00C93DE4"/>
    <w:rsid w:val="00CA210E"/>
    <w:rsid w:val="00CA7346"/>
    <w:rsid w:val="00CB044D"/>
    <w:rsid w:val="00CB3E12"/>
    <w:rsid w:val="00CE7005"/>
    <w:rsid w:val="00CF49E3"/>
    <w:rsid w:val="00D00794"/>
    <w:rsid w:val="00D06342"/>
    <w:rsid w:val="00D6095B"/>
    <w:rsid w:val="00D81B82"/>
    <w:rsid w:val="00D8282B"/>
    <w:rsid w:val="00DA227C"/>
    <w:rsid w:val="00DE3E75"/>
    <w:rsid w:val="00E13F1B"/>
    <w:rsid w:val="00E17C5E"/>
    <w:rsid w:val="00E565AE"/>
    <w:rsid w:val="00E75426"/>
    <w:rsid w:val="00E81B86"/>
    <w:rsid w:val="00E967BC"/>
    <w:rsid w:val="00EA06D2"/>
    <w:rsid w:val="00EC0928"/>
    <w:rsid w:val="00EE76CC"/>
    <w:rsid w:val="00EE78D0"/>
    <w:rsid w:val="00F01844"/>
    <w:rsid w:val="00F43EEE"/>
    <w:rsid w:val="00F5329B"/>
    <w:rsid w:val="00F842EA"/>
    <w:rsid w:val="00F921ED"/>
    <w:rsid w:val="00FC12D0"/>
    <w:rsid w:val="00FC66E8"/>
    <w:rsid w:val="00FE0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2EA"/>
    <w:rPr>
      <w:sz w:val="24"/>
      <w:szCs w:val="24"/>
    </w:rPr>
  </w:style>
  <w:style w:type="paragraph" w:styleId="Ttulo1">
    <w:name w:val="heading 1"/>
    <w:basedOn w:val="Normal"/>
    <w:next w:val="Normal"/>
    <w:qFormat/>
    <w:rsid w:val="000F62EA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8">
    <w:name w:val="heading 8"/>
    <w:basedOn w:val="Normal"/>
    <w:next w:val="Normal"/>
    <w:qFormat/>
    <w:rsid w:val="000F62EA"/>
    <w:pPr>
      <w:keepNext/>
      <w:widowControl w:val="0"/>
      <w:tabs>
        <w:tab w:val="center" w:pos="1418"/>
        <w:tab w:val="center" w:pos="6946"/>
      </w:tabs>
      <w:outlineLvl w:val="7"/>
    </w:pPr>
    <w:rPr>
      <w:i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0F62EA"/>
    <w:pPr>
      <w:autoSpaceDE w:val="0"/>
      <w:autoSpaceDN w:val="0"/>
      <w:adjustRightInd w:val="0"/>
    </w:pPr>
    <w:rPr>
      <w:rFonts w:ascii="Arial" w:hAnsi="Arial" w:cs="Arial"/>
      <w:sz w:val="28"/>
      <w:szCs w:val="12"/>
    </w:rPr>
  </w:style>
  <w:style w:type="paragraph" w:styleId="Corpodetexto">
    <w:name w:val="Body Text"/>
    <w:basedOn w:val="Normal"/>
    <w:rsid w:val="000F62EA"/>
    <w:pPr>
      <w:jc w:val="center"/>
    </w:pPr>
    <w:rPr>
      <w:rFonts w:ascii="Tahoma" w:hAnsi="Tahoma"/>
      <w:sz w:val="20"/>
    </w:rPr>
  </w:style>
  <w:style w:type="paragraph" w:styleId="Recuodecorpodetexto">
    <w:name w:val="Body Text Indent"/>
    <w:aliases w:val="Body Text Bold Indent,bti,Texto Prospecto Grifado"/>
    <w:basedOn w:val="Normal"/>
    <w:rsid w:val="000F62EA"/>
    <w:pPr>
      <w:tabs>
        <w:tab w:val="left" w:pos="1134"/>
      </w:tabs>
      <w:spacing w:line="360" w:lineRule="exact"/>
      <w:ind w:left="708"/>
      <w:jc w:val="both"/>
    </w:pPr>
    <w:rPr>
      <w:sz w:val="26"/>
    </w:rPr>
  </w:style>
  <w:style w:type="paragraph" w:customStyle="1" w:styleId="BodyText21">
    <w:name w:val="Body Text 21"/>
    <w:basedOn w:val="Normal"/>
    <w:rsid w:val="000F62EA"/>
    <w:pPr>
      <w:widowControl w:val="0"/>
      <w:jc w:val="both"/>
    </w:pPr>
    <w:rPr>
      <w:sz w:val="20"/>
    </w:rPr>
  </w:style>
  <w:style w:type="paragraph" w:styleId="Textodebalo">
    <w:name w:val="Balloon Text"/>
    <w:basedOn w:val="Normal"/>
    <w:semiHidden/>
    <w:rsid w:val="00C93DE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C93DE4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C93DE4"/>
    <w:pPr>
      <w:tabs>
        <w:tab w:val="center" w:pos="4320"/>
        <w:tab w:val="right" w:pos="8640"/>
      </w:tabs>
    </w:pPr>
  </w:style>
  <w:style w:type="character" w:styleId="Hyperlink">
    <w:name w:val="Hyperlink"/>
    <w:basedOn w:val="Fontepargpadro"/>
    <w:rsid w:val="003E519D"/>
    <w:rPr>
      <w:color w:val="0000FF"/>
      <w:u w:val="single"/>
    </w:rPr>
  </w:style>
  <w:style w:type="character" w:customStyle="1" w:styleId="Corpodetexto2Char">
    <w:name w:val="Corpo de texto 2 Char"/>
    <w:basedOn w:val="Fontepargpadro"/>
    <w:link w:val="Corpodetexto2"/>
    <w:rsid w:val="00EA06D2"/>
    <w:rPr>
      <w:rFonts w:ascii="Arial" w:hAnsi="Arial" w:cs="Arial"/>
      <w:sz w:val="28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7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9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1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2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CVM.gov.br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8BCD3-387D-4C0B-8618-D1AA488A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1106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ANÚNCIO DE INÍCIO DE DISTRIBUIÇÃO PÚBLICA DE CERTIFICADOS DE RECEBÍVEIS IMOBILIÁRIOS DA</vt:lpstr>
    </vt:vector>
  </TitlesOfParts>
  <Company>Brazilian Mortgages Cia. Hipotecária</Company>
  <LinksUpToDate>false</LinksUpToDate>
  <CharactersWithSpaces>7350</CharactersWithSpaces>
  <SharedDoc>false</SharedDoc>
  <HLinks>
    <vt:vector size="6" baseType="variant"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http://www.cvm.gov.br/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ANÚNCIO DE INÍCIO DE DISTRIBUIÇÃO PÚBLICA DE CERTIFICADOS DE RECEBÍVEIS IMOBILIÁRIOS DA</dc:title>
  <dc:subject/>
  <dc:creator>Bruna Oliveira</dc:creator>
  <cp:keywords/>
  <dc:description/>
  <cp:lastModifiedBy>Amanda Maia</cp:lastModifiedBy>
  <cp:revision>19</cp:revision>
  <cp:lastPrinted>2009-04-28T15:36:00Z</cp:lastPrinted>
  <dcterms:created xsi:type="dcterms:W3CDTF">2009-12-17T13:42:00Z</dcterms:created>
  <dcterms:modified xsi:type="dcterms:W3CDTF">2010-03-09T20:15:00Z</dcterms:modified>
</cp:coreProperties>
</file>