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F604B28" w14:textId="77777777" w:rsidR="006852ED" w:rsidRDefault="00F44901">
      <w:pPr>
        <w:pStyle w:val="Ttulo5"/>
      </w:pPr>
      <w:r>
        <w:t>Local Conference Call</w:t>
      </w:r>
    </w:p>
    <w:p w14:paraId="7C3007C8" w14:textId="77777777" w:rsidR="006852ED" w:rsidRDefault="00F44901">
      <w:pPr>
        <w:jc w:val="right"/>
        <w:rPr>
          <w:rFonts w:ascii="Arial" w:eastAsia="Arial" w:hAnsi="Arial" w:cs="Arial"/>
          <w:b/>
          <w:color w:val="948A54"/>
          <w:sz w:val="24"/>
          <w:szCs w:val="24"/>
        </w:rPr>
      </w:pPr>
      <w:r>
        <w:rPr>
          <w:rFonts w:ascii="Arial" w:eastAsia="Arial" w:hAnsi="Arial" w:cs="Arial"/>
          <w:b/>
          <w:color w:val="948A54"/>
          <w:sz w:val="24"/>
          <w:szCs w:val="24"/>
        </w:rPr>
        <w:t>Banco Pan (BPAN04)</w:t>
      </w:r>
    </w:p>
    <w:p w14:paraId="59A78415" w14:textId="77777777" w:rsidR="006852ED" w:rsidRPr="00881FFC" w:rsidRDefault="00F44901">
      <w:pPr>
        <w:jc w:val="right"/>
        <w:rPr>
          <w:rFonts w:ascii="Arial" w:eastAsia="Arial" w:hAnsi="Arial" w:cs="Arial"/>
          <w:b/>
          <w:color w:val="948A54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>Resultados do 1T22</w:t>
      </w:r>
    </w:p>
    <w:p w14:paraId="0A83005C" w14:textId="77777777" w:rsidR="006852ED" w:rsidRPr="00881FFC" w:rsidRDefault="00F44901">
      <w:pPr>
        <w:jc w:val="right"/>
        <w:rPr>
          <w:rFonts w:ascii="Arial" w:eastAsia="Arial" w:hAnsi="Arial" w:cs="Arial"/>
          <w:b/>
          <w:color w:val="948A54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>5 de maio de 2022</w:t>
      </w:r>
    </w:p>
    <w:p w14:paraId="5EB17E05" w14:textId="77777777" w:rsidR="006852ED" w:rsidRPr="00881FFC" w:rsidRDefault="006852ED">
      <w:pPr>
        <w:jc w:val="both"/>
        <w:rPr>
          <w:rFonts w:ascii="Arial" w:eastAsia="Arial" w:hAnsi="Arial" w:cs="Arial"/>
          <w:b/>
          <w:color w:val="000000"/>
          <w:sz w:val="24"/>
          <w:szCs w:val="24"/>
          <w:lang w:val="pt-BR"/>
        </w:rPr>
      </w:pPr>
    </w:p>
    <w:p w14:paraId="5A3C7349" w14:textId="77777777" w:rsidR="006852ED" w:rsidRPr="00881FFC" w:rsidRDefault="006852ED">
      <w:pPr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5C1F9FD1" w14:textId="05BE688B" w:rsidR="006852ED" w:rsidRPr="00881FFC" w:rsidRDefault="00AE25C7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>Operador</w:t>
      </w:r>
      <w:r w:rsidR="00F44901" w:rsidRPr="00881FFC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: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Bom dia senhoras e senhores. Sejam bem-vindos à teleconferência do Banco PAN para discussão dos resultados referentes ao primeiro trimestre de 2022. O áudio e os slides desta teleconferência estão sendo transmitidos simultaneamente pela internet no site de RI da companhia </w:t>
      </w:r>
      <w:hyperlink r:id="rId7">
        <w:r w:rsidR="00F44901" w:rsidRPr="00881FFC">
          <w:rPr>
            <w:rFonts w:ascii="Arial" w:eastAsia="Arial" w:hAnsi="Arial" w:cs="Arial"/>
            <w:color w:val="1155CC"/>
            <w:sz w:val="24"/>
            <w:szCs w:val="24"/>
            <w:u w:val="single"/>
            <w:lang w:val="pt-BR"/>
          </w:rPr>
          <w:t>www.bancopan.com.br/RI</w:t>
        </w:r>
      </w:hyperlink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e na plataforma de webcast. A apresentação também está disponível para download. </w:t>
      </w:r>
    </w:p>
    <w:p w14:paraId="44430F22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Informamos que todos os participantes estarão apenas ouvindo a teleconferência durante a apresentação e em seguida iniciaremos a sessão de perguntas e respostas quando mais instruções serão fornecidas. Caso algum dos senhores necessite de alguma assistência durante a conferência, queiram por favor solicitar ajuda de um operador digitando *0. Informamos que previsões acerca de eventos futuros estão sujeitas a riscos e incertezas que podem fazer com que tais expectativas não se concretizem ou sejam diferentes do esperado. </w:t>
      </w:r>
    </w:p>
    <w:p w14:paraId="00D76833" w14:textId="77777777" w:rsidR="00AA55C2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Essas previsões emitem opinião unicamente na data em que são feitas e a companhia não se obriga a atualizá-la. Estão presentes hoje conosco o senhor 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>Carlos Eduardo Guimarães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presidente do Banco PAN, o senhor 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>Mauro Dutra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CFO e IRO do Banco Pan, 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>Guilherme Pacheco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fundador da Mosaico e membro do conselho de administração do Banco PAN, e senhor 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>Inácio Caminha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Head de relação com investidores e captação. </w:t>
      </w:r>
    </w:p>
    <w:p w14:paraId="1617CEB6" w14:textId="77777777" w:rsidR="00183EA9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Gostaria agora de passar a palavra ao senhor Mauro Dutra que dará início à apresentação. </w:t>
      </w:r>
    </w:p>
    <w:p w14:paraId="5BA86F01" w14:textId="07FD28ED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Por favor, senhor Mauro, pode prosseguir. </w:t>
      </w:r>
    </w:p>
    <w:p w14:paraId="63E2A3C0" w14:textId="77777777" w:rsidR="004C7338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Mauro Dutra: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Obrigado. Bom</w:t>
      </w:r>
      <w:r w:rsidR="004C7338">
        <w:rPr>
          <w:rFonts w:ascii="Arial" w:eastAsia="Arial" w:hAnsi="Arial" w:cs="Arial"/>
          <w:sz w:val="24"/>
          <w:szCs w:val="24"/>
          <w:lang w:val="pt-BR"/>
        </w:rPr>
        <w:t>, muito bom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dia a todos. Obrigado pela presença, mais uma vez aqui conosco, hoje para tratar do resultado do primeiro trimestre de 2022. </w:t>
      </w:r>
    </w:p>
    <w:p w14:paraId="67B76987" w14:textId="358818A0" w:rsidR="006852ED" w:rsidRPr="00881FFC" w:rsidRDefault="00F44901" w:rsidP="00AE25C7">
      <w:pPr>
        <w:pStyle w:val="Corpodetexto"/>
      </w:pPr>
      <w:r w:rsidRPr="00881FFC">
        <w:t>Começar dando as boas-vindas ao Pacheco, que está conosco aqui pela primeira vez, junto com o Cadu, comigo e com o Inácio e vou dar início à apresentação como sempre tratando dos principais destaques do trimestre. De forma geral, apesar do cenário desafiador</w:t>
      </w:r>
      <w:r w:rsidR="004C7338">
        <w:t>,</w:t>
      </w:r>
      <w:r w:rsidRPr="00881FFC">
        <w:t xml:space="preserve"> como todos têm vivenciado, na nossa opinião um trimestre muito bom de expandir a nossa plataforma, a gente vai falar bastante disso hoje aqui com vocês, continuar </w:t>
      </w:r>
      <w:r w:rsidR="004C7338">
        <w:t xml:space="preserve">a </w:t>
      </w:r>
      <w:r w:rsidRPr="00881FFC">
        <w:t>nossa trajetória de crescimento em todos os indicadores do banco e entregando um bom nível de rentabilidade</w:t>
      </w:r>
      <w:r w:rsidR="004C7338">
        <w:t>,</w:t>
      </w:r>
      <w:r w:rsidRPr="00881FFC">
        <w:t xml:space="preserve"> como a gente sempre tem conversado. </w:t>
      </w:r>
    </w:p>
    <w:p w14:paraId="02585D07" w14:textId="66D3495C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Tratando dos números aqui no slide dois, a gente fecha março de 2022 com 19.4 milhões de clientes no banco, um crescimento aí de quase 100% no ano contra ano. A carteira de crédito fechou o trimestre em R$36.2 bilhões, crescendo 4% no trimestre, volume transacionado no tri de quase </w:t>
      </w:r>
      <w:commentRangeStart w:id="0"/>
      <w:commentRangeEnd w:id="0"/>
      <w:r w:rsidR="00F11833">
        <w:rPr>
          <w:rStyle w:val="Refdecomentrio"/>
        </w:rPr>
        <w:commentReference w:id="0"/>
      </w:r>
      <w:r w:rsidRPr="00881FFC">
        <w:rPr>
          <w:rFonts w:ascii="Arial" w:eastAsia="Arial" w:hAnsi="Arial" w:cs="Arial"/>
          <w:sz w:val="24"/>
          <w:szCs w:val="24"/>
          <w:lang w:val="pt-BR"/>
        </w:rPr>
        <w:t>20 bi, mesmo com a sazonalidade do quarto tri, no primeiro tri</w:t>
      </w:r>
      <w:r w:rsidR="00F1183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volume transacionado seguiu crescendo, última linha do banco lucro líquido R$195 milhões com um ROI contábil de 13.3%. O único comentário a respeito do ROI é que para este cálculo aqui a gente está desconsiderando o aumento de capital que aconteceu no mês de março por conta da incorporação do Mosaico, visto que foi um evento bastante específico e de fácil identificação.</w:t>
      </w:r>
    </w:p>
    <w:p w14:paraId="12F5881F" w14:textId="52B23273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Passando para o slide três, como vocês conhecem, a gente traz aqui a evolução do total de clientes do banco, então a gente segue na nossa trajetória de expansão da base de clientes com canais cada vez mais assertivos. Nos 19.4 milhões de clientes a gente incorpora 600 mil clientes da Mosaico aproximadamente, os clientes da Mosaico </w:t>
      </w:r>
      <w:r w:rsidR="00AB552C">
        <w:rPr>
          <w:rFonts w:ascii="Arial" w:eastAsia="Arial" w:hAnsi="Arial" w:cs="Arial"/>
          <w:sz w:val="24"/>
          <w:szCs w:val="24"/>
          <w:lang w:val="pt-BR"/>
        </w:rPr>
        <w:t xml:space="preserve">que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estão aqui considerados são clientes que têm o cadastro completo</w:t>
      </w:r>
      <w:r w:rsidR="00AB552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 CPF </w:t>
      </w:r>
      <w:r w:rsidR="00AB552C"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todas as informações, então nos garantindo um ótimo acesso a esses clientes. Então</w:t>
      </w:r>
      <w:r w:rsidR="00AB552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conforme a gente fez no tri passado, duas sessões iniciais aqui antes de entrar no detalhe dos números: a primeira é um update da nossa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Unit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na sequência a gente fala um pouco das margens do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do cenário de crédito.</w:t>
      </w:r>
    </w:p>
    <w:p w14:paraId="7073D80A" w14:textId="2EF45F1A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Dando início à parte da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Unit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no slide cinco, a principal mensagem que a gente vê para esse tri e para o que está acontecendo no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agora é a nossa diversificação de produtos e a forte originação de crédito</w:t>
      </w:r>
      <w:r w:rsidR="00D7125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sobretudo no aplicativo, que amplia a monetização da base, sendo sempre a monetização o terceiro dos nossos pilares crescimento, engajamento e monetização. Principais destaques trazendo aqui no tri, o primeiro é o lançamento do novo aplicativo, já lançamos o novo aplicativo no Android e o IOS entra hoje, então tem algumas telas para dividir com vocês e aquilo que mudou, mas na nossa opinião melhora muito a nossa interação com os clientes. </w:t>
      </w:r>
    </w:p>
    <w:p w14:paraId="2733F31E" w14:textId="494C8C9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Segundo ponto, são os novos canais e produtos, destaques aí para o novo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onboarding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na conta usando o WhatsApp, a contratação de crédito também através do WhatsApp e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go live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do Saúde PAN que eu vou passar mais em detalhes aqui nos próximos slides. Terceiro item relevante é a ampliação do engajamento</w:t>
      </w:r>
      <w:r w:rsidR="00D7125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monetização</w:t>
      </w:r>
      <w:r w:rsidR="00D71253">
        <w:rPr>
          <w:rFonts w:ascii="Arial" w:eastAsia="Arial" w:hAnsi="Arial" w:cs="Arial"/>
          <w:sz w:val="24"/>
          <w:szCs w:val="24"/>
          <w:lang w:val="pt-BR"/>
        </w:rPr>
        <w:t>.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D71253">
        <w:rPr>
          <w:rFonts w:ascii="Arial" w:eastAsia="Arial" w:hAnsi="Arial" w:cs="Arial"/>
          <w:sz w:val="24"/>
          <w:szCs w:val="24"/>
          <w:lang w:val="pt-BR"/>
        </w:rPr>
        <w:t>E</w:t>
      </w:r>
      <w:r w:rsidRPr="00881FFC">
        <w:rPr>
          <w:rFonts w:ascii="Arial" w:eastAsia="Arial" w:hAnsi="Arial" w:cs="Arial"/>
          <w:sz w:val="24"/>
          <w:szCs w:val="24"/>
          <w:lang w:val="pt-BR"/>
        </w:rPr>
        <w:t>ntão</w:t>
      </w:r>
      <w:r w:rsidR="00D7125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carteira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fechou o trimestre em 14.6 bi, representando 40% do total da carteira do banco, mostrando que a carteira em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Clients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cresce mais do que a carteira total do banco, ou seja, o relacionamento com esses clientes tem sido assertivo na oferta de crédito. </w:t>
      </w:r>
    </w:p>
    <w:p w14:paraId="0F028691" w14:textId="75DC8654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Por fim, a Incorporação do Mosaico, Pacheco vai poder comentar aqui em mais detalhes, mas tivemos no tri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closing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da operação. Iniciamos com uma parceria e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agora com as companhias juntas podemos fazer muito mais, desde novembro quando a gente lançou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cobranded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PAN </w:t>
      </w:r>
      <w:r w:rsidRPr="00881FFC">
        <w:rPr>
          <w:rFonts w:ascii="Arial" w:eastAsia="Arial" w:hAnsi="Arial" w:cs="Arial"/>
          <w:sz w:val="24"/>
          <w:szCs w:val="24"/>
          <w:lang w:val="pt-BR"/>
        </w:rPr>
        <w:tab/>
        <w:t xml:space="preserve">Buscapé, o cartão de crédito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cobranded</w:t>
      </w:r>
      <w:r w:rsidR="00B40A4B">
        <w:rPr>
          <w:rFonts w:ascii="Arial" w:eastAsia="Arial" w:hAnsi="Arial" w:cs="Arial"/>
          <w:i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mais de 1.100 milhão de solicitações e agora a gente consegue ter de forma muito mais eficiente acesso a um novo fluxo de dados e um novo funil para oferecer os nossos produtos.</w:t>
      </w:r>
    </w:p>
    <w:p w14:paraId="6EF112C8" w14:textId="579730E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Passando ao slide seis, a gente detalha aqui todos esses itens que foram passados na introdução. Então</w:t>
      </w:r>
      <w:r w:rsidR="00B40A4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primeiro em relação ao novo app, três pontos a serem destacados. O primeiro que é muito relevante acho que todos que estão na linha conhecem, usam o nosso aplicativo, a melhoria de desempenho. Então</w:t>
      </w:r>
      <w:r w:rsidR="00D11D79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ganho de cinco segundos no login e mais velocidade na mudança de telas, a gente acha que é muito relevante para o uso do aplicativo e para satisfação do cliente</w:t>
      </w:r>
    </w:p>
    <w:p w14:paraId="316A8602" w14:textId="16A477E4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Em segundo lugar, o aplicativo em todas as suas telas desde a tela inicial se torna muito mais intuitivo, facilitando assim a conexão com o cliente, que o cliente busque aquilo, consiga achar aquilo que ele está buscando</w:t>
      </w:r>
      <w:r w:rsidR="00D11D79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o terceiro que é a individualização da oferta. Então</w:t>
      </w:r>
      <w:r w:rsidR="00D11D79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cross-sell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passa a ser feito de forma contextualizada para aquele cliente. O que é obviamente super relevante, a gente acredita que vai melhorar muito a nossa assertividade, não somente na oferta de crédito, como na oferta de todos os produtos que já temos no aplicativo e aquilo que a gente vai lançar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como também vai ficar claro aqui ao longo da apresentação. </w:t>
      </w:r>
    </w:p>
    <w:p w14:paraId="5EA3BE3C" w14:textId="18B9FA50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Um outro lançamento bem legal do trimestre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está no slide sete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é o Saúde PAN. Eu vou só fazer uma pausa aqui para explicar um pouco melhor e deixar bem claro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todo mundo que está na linha o que é o Saúde PAN. O Saúde PAN é um programa de saúde preventiva, não é um plano de saúde, então ele não incorre em riscos de oferta de plano de saúde, é um programa de saúde preventivo feito em uma parceria nossa do Banco PAN com a Pague Menos e com a Avus.</w:t>
      </w:r>
    </w:p>
    <w:p w14:paraId="5F356E3B" w14:textId="31C47BCC" w:rsidR="002E18FE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cliente do PAN paga um pouco menos de R$10,00 por mês e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ao fazer esse pagamento, ele e dois dependentes têm acesso a uma série de benefícios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dentre os quais eu destacaria em redes de farmácia ao redor do Brasil, descontos exclusivos em rede de farmácia ao redor do Brasil, acesso a exames preventivos, exames básicos em toda a rede da Pague Menos, que são super relevantes para o nosso público alvo</w:t>
      </w:r>
      <w:r w:rsidR="00D5129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através da Avus consultas de telemedicina gratuita e descontos a preços especiais para consultas presenciais. Então</w:t>
      </w:r>
      <w:r w:rsidR="002E18FE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acredita que esse programa tem tudo a ver com o nosso </w:t>
      </w:r>
      <w:r w:rsidR="002E18FE" w:rsidRPr="00881FFC">
        <w:rPr>
          <w:rFonts w:ascii="Arial" w:eastAsia="Arial" w:hAnsi="Arial" w:cs="Arial"/>
          <w:sz w:val="24"/>
          <w:szCs w:val="24"/>
          <w:lang w:val="pt-BR"/>
        </w:rPr>
        <w:t>público-alvo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seja para que o cliente tenha uma melhor visão do banco, seja para que o cliente se engaje mais com o banco. </w:t>
      </w:r>
    </w:p>
    <w:p w14:paraId="4AC5F6E3" w14:textId="1A48356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Já lançamos esse produto em modelo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Family and Friends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agora no dia 15 de maio ele vai a mercado, a gente está bem animado com essa oferta, acho que tem super a ver com toda a proposta de valor que a gente tem aqui no PAN.</w:t>
      </w:r>
    </w:p>
    <w:p w14:paraId="279D3C4E" w14:textId="03FCB028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No slide oito, a gente dá início à numerologia da parte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Banking,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então primeiro tri 22 de março a gente fechou a parte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com 14.7 milhões de clientes, aqui incluídos os clientes da Mosaico </w:t>
      </w:r>
      <w:r w:rsidR="002E18FE">
        <w:rPr>
          <w:rFonts w:ascii="Arial" w:eastAsia="Arial" w:hAnsi="Arial" w:cs="Arial"/>
          <w:sz w:val="24"/>
          <w:szCs w:val="24"/>
          <w:lang w:val="pt-BR"/>
        </w:rPr>
        <w:t xml:space="preserve">que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eu comentei lá no início da apresentação. O CAC segue bastante assertivo, R$37,00 aqui no primeiro tri mesmo com alguma pressão que a gente </w:t>
      </w:r>
      <w:r w:rsidR="002E18FE">
        <w:rPr>
          <w:rFonts w:ascii="Arial" w:eastAsia="Arial" w:hAnsi="Arial" w:cs="Arial"/>
          <w:sz w:val="24"/>
          <w:szCs w:val="24"/>
          <w:lang w:val="pt-BR"/>
        </w:rPr>
        <w:t xml:space="preserve">tenha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visto no mercado para CAC pelo nosso fluxo orgânico, diversificação de produto, mais ofertas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cliente, a gente tem conseguido manter o CAC bastante assertivo.</w:t>
      </w:r>
    </w:p>
    <w:p w14:paraId="561F4E02" w14:textId="10168369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No slide nove, a atualização dos dados de engajamento. Então</w:t>
      </w:r>
      <w:r w:rsidR="002D7E8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atividade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Clients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segue crescendo, fechou março em 53%. Logo à direita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cross-sell index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até subiu um pouco aqui na visão, no arredondamento fica estável em 2.6, mas agora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frente com novos produtos a gente acha que esse número tem bastante para andar. Continuamos incrementando a quantidade de contas com chave PIX, fechando em 6.100 milhões em março e o volume transacionado perto de 20 bi, crescimento aparenta menor aqui no tri contra tri, mas o quarto tri tem sazonalidade, então mesmo com a sazonalidade do quarto tri há crescimento e para frente a gente imagina continuar crescendo bastante à medida que os clientes cada vez mais usam a conta.</w:t>
      </w:r>
    </w:p>
    <w:p w14:paraId="0A007C1F" w14:textId="039DD830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Passando para o slide dez,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update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do nosso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de seguros, então fechamento de março, 1.900</w:t>
      </w:r>
      <w:r w:rsidR="00D01D6C">
        <w:rPr>
          <w:rFonts w:ascii="Arial" w:eastAsia="Arial" w:hAnsi="Arial" w:cs="Arial"/>
          <w:sz w:val="24"/>
          <w:szCs w:val="24"/>
          <w:lang w:val="pt-BR"/>
        </w:rPr>
        <w:t xml:space="preserve"> milhão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de clientes com seguros contratados no PAN</w:t>
      </w:r>
      <w:r w:rsidR="00D01D6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apólices vigentes, desses</w:t>
      </w:r>
      <w:r w:rsidR="00AE25C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1.900</w:t>
      </w:r>
      <w:r w:rsidR="00D01D6C">
        <w:rPr>
          <w:rFonts w:ascii="Arial" w:eastAsia="Arial" w:hAnsi="Arial" w:cs="Arial"/>
          <w:sz w:val="24"/>
          <w:szCs w:val="24"/>
          <w:lang w:val="pt-BR"/>
        </w:rPr>
        <w:t xml:space="preserve"> milhão</w:t>
      </w:r>
      <w:r w:rsidRPr="00881FFC">
        <w:rPr>
          <w:rFonts w:ascii="Arial" w:eastAsia="Arial" w:hAnsi="Arial" w:cs="Arial"/>
          <w:sz w:val="24"/>
          <w:szCs w:val="24"/>
          <w:lang w:val="pt-BR"/>
        </w:rPr>
        <w:t>, quase 560 mil são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banking clients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aqui </w:t>
      </w:r>
      <w:r w:rsidR="00D01D6C">
        <w:rPr>
          <w:rFonts w:ascii="Arial" w:eastAsia="Arial" w:hAnsi="Arial" w:cs="Arial"/>
          <w:sz w:val="24"/>
          <w:szCs w:val="24"/>
          <w:lang w:val="pt-BR"/>
        </w:rPr>
        <w:t>à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direita um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highlight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nos novos produtos. O seguro PIX a gente já lançou no tri ofertado no aplicativo e para o segundo tri agora de 2022 a gente lança o seguro FGTS focado na perda de renda para o cliente que contratar a operação de FGTS e também oferta de seguro de vida. </w:t>
      </w:r>
    </w:p>
    <w:p w14:paraId="4FA6591F" w14:textId="225552D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Slide onze é a visão de crédito dentro de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Banking Clients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então fechamos março com 6 milhões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 crédito, com crédito tomado. Isso só é possível pela amplitude de produtos e também destacaria aqui os lançamentos que aconteceram no período,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onboarding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crédito via WhatsApp</w:t>
      </w:r>
      <w:r w:rsidR="004874B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como falado</w:t>
      </w:r>
      <w:r w:rsidR="004874B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4874BF">
        <w:rPr>
          <w:rFonts w:ascii="Arial" w:eastAsia="Arial" w:hAnsi="Arial" w:cs="Arial"/>
          <w:sz w:val="24"/>
          <w:szCs w:val="24"/>
          <w:lang w:val="pt-BR"/>
        </w:rPr>
        <w:t>m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elhoria no fluxo de contratação do EP e do FGTS</w:t>
      </w:r>
      <w:r w:rsidR="004874BF">
        <w:rPr>
          <w:rFonts w:ascii="Arial" w:eastAsia="Arial" w:hAnsi="Arial" w:cs="Arial"/>
          <w:sz w:val="24"/>
          <w:szCs w:val="24"/>
          <w:lang w:val="pt-BR"/>
        </w:rPr>
        <w:t>, que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são os principais produtos ofertados no aplicativo, facilitando a contratação</w:t>
      </w:r>
      <w:r w:rsidR="004874B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sendo mais assertiv</w:t>
      </w:r>
      <w:r w:rsidR="004874BF">
        <w:rPr>
          <w:rFonts w:ascii="Arial" w:eastAsia="Arial" w:hAnsi="Arial" w:cs="Arial"/>
          <w:sz w:val="24"/>
          <w:szCs w:val="24"/>
          <w:lang w:val="pt-BR"/>
        </w:rPr>
        <w:t>o,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o início da autocontratação do consignado, toda a visão de margem e da oferta do produto o cliente consegue ter no aplicativo, se quiser </w:t>
      </w:r>
      <w:r w:rsidR="00082569" w:rsidRPr="00881FFC">
        <w:rPr>
          <w:rFonts w:ascii="Arial" w:eastAsia="Arial" w:hAnsi="Arial" w:cs="Arial"/>
          <w:sz w:val="24"/>
          <w:szCs w:val="24"/>
          <w:lang w:val="pt-BR"/>
        </w:rPr>
        <w:t>usar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WhatsApp para formalizar a operação. Então</w:t>
      </w:r>
      <w:r w:rsidR="004874B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não só a assertividade na oferta, mas a diversificação de produtos obviamente</w:t>
      </w:r>
      <w:r w:rsidR="004874B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como vocês sabem</w:t>
      </w:r>
      <w:r w:rsidR="004874B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é super relevante para a gente continuar penetrando o crédito na base dos clientes de relacionamento. </w:t>
      </w:r>
    </w:p>
    <w:p w14:paraId="3BB5EC61" w14:textId="0FD6D098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O slide doze é a consequência disso com mais clientes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com crédito, a proporção da carteira nossa de crédito na base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segue aumentando, fechou março em 40%, quase 15 bi de carteira no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Client.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Isso aqui para nós é mais uma comprovação do que a gente quer fazer, não ter um modelo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separado entre oferta de crédito e relacionamento. Isso é uma coisa conjunta</w:t>
      </w:r>
      <w:r w:rsidR="0034011E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à medida que a gente conhece mais o cliente e à medida que a gente tem mais produtos para que pelo menos um ou dois produtos sejam assertivos para aquilo que o cliente busca, a gente consegue penetrar crédito na base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</w:t>
      </w:r>
      <w:r w:rsidR="0034011E">
        <w:rPr>
          <w:rFonts w:ascii="Arial" w:eastAsia="Arial" w:hAnsi="Arial" w:cs="Arial"/>
          <w:i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que naturalmente é a principal ferramenta de monetização. </w:t>
      </w:r>
    </w:p>
    <w:p w14:paraId="2CED9929" w14:textId="718B69E7" w:rsidR="00957E1A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À direita no slide é o gráfico de pizza que vocês já conhecem mostrando que dentro desses 15 bi arredondado aqui carteira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Clients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tem todos os produtos do banco. Então</w:t>
      </w:r>
      <w:r w:rsidR="0034011E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não existe uma concentração de um único produto sendo consumido pelos clientes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</w:t>
      </w:r>
      <w:r w:rsidR="0034011E">
        <w:rPr>
          <w:rFonts w:ascii="Arial" w:eastAsia="Arial" w:hAnsi="Arial" w:cs="Arial"/>
          <w:i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sim tanto veículo quanto cartão, quanto consignado e FGTS</w:t>
      </w:r>
      <w:r w:rsidR="00957E1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além do empréstimo pessoal</w:t>
      </w:r>
      <w:r w:rsidR="00957E1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é menor e magnitude financeira, tudo isso sendo consumido pelos nossos clientes de relacionamento. </w:t>
      </w:r>
    </w:p>
    <w:p w14:paraId="4D3A1137" w14:textId="72366C82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Agora para o slide 13 eu vou passar a bola para o Pacheco para dar um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update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aqui de como é que estão andando as coisas da Mosaico. </w:t>
      </w:r>
    </w:p>
    <w:p w14:paraId="0C827E14" w14:textId="77777777" w:rsidR="00957E1A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Guilherme Pacheco</w:t>
      </w:r>
      <w:r w:rsidRPr="00881FFC">
        <w:rPr>
          <w:rFonts w:ascii="Arial" w:eastAsia="Arial" w:hAnsi="Arial" w:cs="Arial"/>
          <w:sz w:val="24"/>
          <w:szCs w:val="24"/>
          <w:lang w:val="pt-BR"/>
        </w:rPr>
        <w:t>: Obrigado</w:t>
      </w:r>
      <w:r w:rsidR="00957E1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Dutra, bom dia a todos. Lá no início de outubro a gente anunciou a transação entre a Mosaico e o PAN e após todas as aprovações regulatórias a gente teve o fechamento da operação em meados de março e desde então a gente já trabalha com uma empresa só. </w:t>
      </w:r>
    </w:p>
    <w:p w14:paraId="47B34BDD" w14:textId="0C6AC0BA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Nossos quase 300 Moses, como a gente chama nossos colaboradores, se somam a mais de 800 pessoas em tecnologia e produto do PAN, formando um time de mais de mil pessoas que está focado hoje em melhorar a experiência dos clientes e desenvolver um ecossistema integrado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consumo. Nós temos uma visão clara da integração dos negócios, o PAN tem uma plataforma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que está em expansão tanto do ponto de vista de clientes como de oferta de serviço e essa plataforma tem um ativo muito interessante</w:t>
      </w:r>
      <w:r w:rsidR="0097397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é a recorrência natural. Os serviços financeiros são uma das atividades que mais gera consultas ao celular ao longo de um mês. São mais de 14 milhões de clientes acessando o app e cada interação é uma oportunidade de mostrarmos uma oferta personalizada com base nos dados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consumo de cada consumidor com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cashback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que o cliente recebe na conta do PAN</w:t>
      </w:r>
      <w:r w:rsidR="0097397D">
        <w:rPr>
          <w:rFonts w:ascii="Arial" w:eastAsia="Arial" w:hAnsi="Arial" w:cs="Arial"/>
          <w:sz w:val="24"/>
          <w:szCs w:val="24"/>
          <w:lang w:val="pt-BR"/>
        </w:rPr>
        <w:t xml:space="preserve"> 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ainda podemos oferecer um crédito pré-aprovado de forma muito assertiva. </w:t>
      </w:r>
    </w:p>
    <w:p w14:paraId="71441E45" w14:textId="76705225" w:rsidR="0097397D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A Mosaico, por sua vez, tem milhões de consumidores que mensalmente visitam a plataforma nas marcas Buscapé e Zoom, buscando um conteúdo de qualidade sobre produtos, comparação de preços, alerta de preços, cupons e</w:t>
      </w:r>
      <w:r w:rsidR="0097397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claro,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cashback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que a gente começou a oferecer há um ano e ganhou tração no quarto tri. O cliente da Mosaico pode abrir uma conta no PAN para receber o seu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cashback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com vantagem, pode contratar um crédito para comprar, financiar a troca do seu carro, contratar um seguro complementar </w:t>
      </w:r>
      <w:r w:rsidR="0097397D">
        <w:rPr>
          <w:rFonts w:ascii="Arial" w:eastAsia="Arial" w:hAnsi="Arial" w:cs="Arial"/>
          <w:sz w:val="24"/>
          <w:szCs w:val="24"/>
          <w:lang w:val="pt-BR"/>
        </w:rPr>
        <w:t>à</w:t>
      </w:r>
      <w:r w:rsidR="0097397D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sua compra ou contratar o Saúde Pan também recém-lançado. </w:t>
      </w:r>
    </w:p>
    <w:p w14:paraId="447231CE" w14:textId="2A8C0D0C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Quando a gente integra as plataformas a gente cria um ecossistema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consumo com os dados cruzados das duas plataformas que gera várias oportunidades de oferecer novos produtos aos nossos clientes. Como exemplos, o cartão de crédito com </w:t>
      </w:r>
      <w:r w:rsidRPr="00AE25C7">
        <w:rPr>
          <w:rFonts w:ascii="Arial" w:eastAsia="Arial" w:hAnsi="Arial" w:cs="Arial"/>
          <w:i/>
          <w:iCs/>
          <w:sz w:val="24"/>
          <w:szCs w:val="24"/>
          <w:lang w:val="pt-BR"/>
        </w:rPr>
        <w:t>cashback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Buy Now Pay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Later</w:t>
      </w:r>
      <w:r w:rsidRPr="00881FFC">
        <w:rPr>
          <w:rFonts w:ascii="Arial" w:eastAsia="Arial" w:hAnsi="Arial" w:cs="Arial"/>
          <w:sz w:val="24"/>
          <w:szCs w:val="24"/>
          <w:lang w:val="pt-BR"/>
        </w:rPr>
        <w:t>, um crediário online com contratação simplificada</w:t>
      </w:r>
      <w:r w:rsidR="0082381E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ainda ofertas contextualizadas com crédito pré-aprovado. O ecossistema integrado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consumo nos traz oportunidades de oferecer diversos serviços de alto valor para o cliente, aumentar o engajamento e também elevar o LTV de cada um deles.</w:t>
      </w:r>
    </w:p>
    <w:p w14:paraId="6BED817A" w14:textId="47FCA6C2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Passando para o slide seguinte</w:t>
      </w:r>
      <w:r w:rsidR="0082381E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14, aqui a gente fala de integração</w:t>
      </w:r>
      <w:r w:rsidR="0082381E">
        <w:rPr>
          <w:rFonts w:ascii="Arial" w:eastAsia="Arial" w:hAnsi="Arial" w:cs="Arial"/>
          <w:sz w:val="24"/>
          <w:szCs w:val="24"/>
          <w:lang w:val="pt-BR"/>
        </w:rPr>
        <w:t>.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2381E">
        <w:rPr>
          <w:rFonts w:ascii="Arial" w:eastAsia="Arial" w:hAnsi="Arial" w:cs="Arial"/>
          <w:sz w:val="24"/>
          <w:szCs w:val="24"/>
          <w:lang w:val="pt-BR"/>
        </w:rPr>
        <w:t>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ntes mesmo da gente anunciar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deal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em outubro passado, a gente já tinha uma parceria comercial com o PAN e isso permitiu que a gente conseguisse criar os primeiros produtos conjuntos e rapidamente captura</w:t>
      </w:r>
      <w:r w:rsidR="0082381E">
        <w:rPr>
          <w:rFonts w:ascii="Arial" w:eastAsia="Arial" w:hAnsi="Arial" w:cs="Arial"/>
          <w:sz w:val="24"/>
          <w:szCs w:val="24"/>
          <w:lang w:val="pt-BR"/>
        </w:rPr>
        <w:t xml:space="preserve">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energias operacionais. Uma versão preliminar da Loja PAN foi lançada a tempo de aproveitar a temporada de compras do ano passado, a gente já gerou os primeiros milhões em GMV e tivemos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insights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importantes para a versão 1.0 que vai ser lançada ainda nesse trimestre.</w:t>
      </w:r>
    </w:p>
    <w:p w14:paraId="118D16C4" w14:textId="2942EBAB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Nessa frente</w:t>
      </w:r>
      <w:r w:rsidR="0082381E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tem um time hoje dedicado, totalmente integrado, que é composto de pessoas que vieram do PAN e da Mosaico, com múltiplas expertises. A gente lançou também o cartão de crédito Buscapé antes da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Black Friday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a tempo </w:t>
      </w:r>
      <w:r w:rsidR="00082569" w:rsidRPr="00881FFC">
        <w:rPr>
          <w:rFonts w:ascii="Arial" w:eastAsia="Arial" w:hAnsi="Arial" w:cs="Arial"/>
          <w:sz w:val="24"/>
          <w:szCs w:val="24"/>
          <w:lang w:val="pt-BR"/>
        </w:rPr>
        <w:t>de o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consumidor usufruir a melhor proposição de valor do mercado. Totalmente gratuito, com até 2%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cashback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em compras via Buscapé e ainda a garantia do menor preço. A gente atendeu a uma fila de espera que existia pelo cartão e hoje já temos mais de um 1.100 milhão de cartões solicitados em poucos meses.</w:t>
      </w:r>
    </w:p>
    <w:p w14:paraId="6CAF10FA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Na esteira dos bons resultados do cartão Buscapé, a gente vai lançar também o cartão do Zoom ainda neste trimestre. As marcas têm baixa sobreposição de usuários e o Zoom fala com o público mais jovem que o Buscapé. Ainda nesse mês vamos oferecer o crédito dentro da jornada do Buscapé, nós integramos as bases de dados das duas companhias e mostraremos ao cliente sempre que ele tiver uma linha de crédito pré-aprovada pelo PAN. </w:t>
      </w:r>
    </w:p>
    <w:p w14:paraId="132B345E" w14:textId="4296382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Falando um pouco sobre resultados no slide 15, no quarto trimestre de 2021 a gente teve a nossa primeira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Black Friday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cashback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na plataforma, um produto que foi totalmente desenvolvido em casa. A gente teve um crescimento significante, alcançamos nosso maior GMV da história, sendo mais de meio bilhão apenas nos quatro dias da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Black Friday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1.3 bilhão no trimestre. Essa combinação de encontrar o menor preço entre mais de 200 milhões de ofertas de todo o mercado e ainda ganhar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cashback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é uma proporção de valor única hoje e que impulsionou nossos resultados.</w:t>
      </w:r>
    </w:p>
    <w:p w14:paraId="5E6FD981" w14:textId="7DC9914C" w:rsidR="00684656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No primeiro trimestre de 22, a sazonalidade levou a um esperado decréscimo no GMV, também tivemos uma questão técnica de integração do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cashback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com </w:t>
      </w:r>
      <w:r w:rsidR="00684656">
        <w:rPr>
          <w:rFonts w:ascii="Arial" w:eastAsia="Arial" w:hAnsi="Arial" w:cs="Arial"/>
          <w:sz w:val="24"/>
          <w:szCs w:val="24"/>
          <w:lang w:val="pt-BR"/>
        </w:rPr>
        <w:t>um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lojista relevante e uma busca por rentabilidade na concessão do benefício. Nossa capacidade de monetização segue aumentando, o </w:t>
      </w:r>
      <w:r w:rsidR="00684656">
        <w:rPr>
          <w:rFonts w:ascii="Arial" w:eastAsia="Arial" w:hAnsi="Arial" w:cs="Arial"/>
          <w:i/>
          <w:sz w:val="24"/>
          <w:szCs w:val="24"/>
          <w:lang w:val="pt-BR"/>
        </w:rPr>
        <w:t>take rate</w:t>
      </w:r>
      <w:r w:rsidR="00684656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atingiu a máxima histórica de 7.3% no primeiro trimestre de 22. </w:t>
      </w:r>
    </w:p>
    <w:p w14:paraId="47E0E6D3" w14:textId="77777777" w:rsidR="00684656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Nesse tri, ainda tivemos o crescimento de receita, ano contra ano, e operamos com resultado positivo no período. A gente tem uma visão muito clara da oportunidade que a gente tem dentro de casa ao criar esse ecossistema integrado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consumo. Nosso foco agora é execução, entregar novos produtos cada vez mais integrados com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para melhorar a experiência do nosso cliente e capturar as energias do ecossistema que a gente está criando. </w:t>
      </w:r>
    </w:p>
    <w:p w14:paraId="7B84C333" w14:textId="2CC2CA8A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Dutra.</w:t>
      </w:r>
    </w:p>
    <w:p w14:paraId="6E350E2E" w14:textId="38D81C20" w:rsidR="00AA6273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Mauro Dutra: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Obrigado, Pacheco. Então</w:t>
      </w:r>
      <w:r w:rsidR="00684656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passa agora para o slide 16, que é a capa, mas falar de margens, do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do cenário de crédito. Então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logo no slide 17, da mesma forma que fizemos da última vez, trazendo as principais mensagens depois a gente passa os números. </w:t>
      </w:r>
    </w:p>
    <w:p w14:paraId="2F417F8D" w14:textId="66268F58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em primeiro lugar, mesmo em um cenário com custo de crédito mais elevado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já era nossa expectativa, a margem líquida do nosso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segue em níveis bem elevados. Também como a gente vem falando, no próximo slide eu trago os números. Segunda mensagem bem importante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em relação à inadimplência, na nossa melhor perspectiva hoje,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90 fecha 2022 ao redor do patamar atual. A gente vai passar daqui a dois slides, mas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90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fechou em 6.8%,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over 90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da nossa carteira no mês de março e a nossa expectativa é que </w:t>
      </w:r>
      <w:r w:rsidR="00AA6273">
        <w:rPr>
          <w:rFonts w:ascii="Arial" w:eastAsia="Arial" w:hAnsi="Arial" w:cs="Arial"/>
          <w:sz w:val="24"/>
          <w:szCs w:val="24"/>
          <w:lang w:val="pt-BR"/>
        </w:rPr>
        <w:t xml:space="preserve">ele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fique ao redor desse patamar ao longo do ano de 2022. </w:t>
      </w:r>
    </w:p>
    <w:p w14:paraId="7EC72028" w14:textId="22A1856C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Por fim, o portfólio, a composição do nosso portfólio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como todos os analistas e investidores já conhecem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quase 90% t</w:t>
      </w:r>
      <w:r w:rsidR="00AA6273">
        <w:rPr>
          <w:rFonts w:ascii="Arial" w:eastAsia="Arial" w:hAnsi="Arial" w:cs="Arial"/>
          <w:sz w:val="24"/>
          <w:szCs w:val="24"/>
          <w:lang w:val="pt-BR"/>
        </w:rPr>
        <w:t>ê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m colateral, a gente imagina continuar crescendo essa carteira sem mudança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mix</w:t>
      </w:r>
      <w:r w:rsidRPr="00881FFC">
        <w:rPr>
          <w:rFonts w:ascii="Arial" w:eastAsia="Arial" w:hAnsi="Arial" w:cs="Arial"/>
          <w:sz w:val="24"/>
          <w:szCs w:val="24"/>
          <w:lang w:val="pt-BR"/>
        </w:rPr>
        <w:t>. Então</w:t>
      </w:r>
      <w:r w:rsidR="00AA627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como é observado no primeiro trimestre, depois o Inácio comenta, mas todas as linhas cresceram no trimestre, então a gente cresceu a carteira 4% sem mudança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mix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frente da mesma forma. A gente imagina continuar com a carteira defensiva, tendo como fortaleza de risco a parte da carteira sem risco de crédito e a parte da carteira colateralizada. </w:t>
      </w:r>
    </w:p>
    <w:p w14:paraId="382999DD" w14:textId="29883210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Indo para o slide 18, então aqui é o número da NIM líquida de custo de crédito, então no primeiro ti 11.5%, ligeiramente abaixo dos últimos trimestres por conta do custo de crédito, mas em níveis bastante robustos, isso acompanhado por um crescimento consistente de carteira</w:t>
      </w:r>
      <w:r w:rsidR="0009674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batendo R$36.2 bilhões em março</w:t>
      </w:r>
      <w:r w:rsidR="0009674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com novos produtos diversificando seja as fontes de receita, seja os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drives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de risco para o nosso negócio. Então</w:t>
      </w:r>
      <w:r w:rsidR="0009674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acha que é uma composição cada vez mais salutar de portfólio com consistência de margem. </w:t>
      </w:r>
    </w:p>
    <w:p w14:paraId="79BE8C06" w14:textId="6CAF89B1" w:rsidR="0034552C" w:rsidRDefault="00F44901">
      <w:pPr>
        <w:spacing w:after="240"/>
        <w:jc w:val="both"/>
        <w:rPr>
          <w:rFonts w:ascii="Arial" w:eastAsia="Arial" w:hAnsi="Arial" w:cs="Arial"/>
          <w:i/>
          <w:iCs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No slide 19, a gente trata do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mix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da carteira e dos indicadores de inadimplência. Então</w:t>
      </w:r>
      <w:r w:rsidR="0009674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do lado esquerdo do que a gente fechou em dezembro para o número de março sem alteração, 45% da carteira de março, entre consignado e FGTS, grupo que a gente chama de sem risco de crédito, 43% do segmento de veículos, como vocês sabem, 100% colateralizado e 12% nos produtos de relacionamento, engajamento, cartão de crédito e empréstimo pessoal, que são os produtos </w:t>
      </w:r>
      <w:r w:rsidR="0034552C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unsecured. </w:t>
      </w:r>
    </w:p>
    <w:p w14:paraId="10ADAB7B" w14:textId="35EC517E" w:rsidR="00E52C5D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Do lado direito, a gente atualiza os índices de inadimplência. Então</w:t>
      </w:r>
      <w:r w:rsidR="0034552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primeiro, só explicar o conceito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mix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que nós estamos trazendo aqui, seja para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over 15 - 90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seja para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="0034552C">
        <w:rPr>
          <w:rFonts w:ascii="Arial" w:eastAsia="Arial" w:hAnsi="Arial" w:cs="Arial"/>
          <w:sz w:val="24"/>
          <w:szCs w:val="24"/>
          <w:lang w:val="pt-BR"/>
        </w:rPr>
        <w:t>90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esses quadrinhos trazem qual teriam sido os indicadores se a carteira tivesse o mesmo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mix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tinha pré-pandemia. Ou seja, para ficar bem claro</w:t>
      </w:r>
      <w:r w:rsidR="00E52C5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E52C5D">
        <w:rPr>
          <w:rFonts w:ascii="Arial" w:eastAsia="Arial" w:hAnsi="Arial" w:cs="Arial"/>
          <w:sz w:val="24"/>
          <w:szCs w:val="24"/>
          <w:lang w:val="pt-BR"/>
        </w:rPr>
        <w:t>p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egando os indicadores de inadimplência por produto e assumindo a mesma composição de carteira que nós tínhamos no pré-pandemia, que é possível até ver ali à esquerda do slide, qual seria o indicador de inadimplência. </w:t>
      </w:r>
    </w:p>
    <w:p w14:paraId="0369E2B5" w14:textId="67EB6A89" w:rsidR="00E22458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E52C5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 base nesse conceito</w:t>
      </w:r>
      <w:r w:rsidR="00E52C5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8.6% que foi o indicador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over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15 - 90 em que a gente fechou março seria 8%, bem em linha com o que a gente tinha ali ao longo do ano de 2019, esse indicador é bem impactado por sazonalidade, usualmente o primeiro tri é maior em 15 - 90, e seja pelo que a gente tem visto na margem agora meses de março e abril nos nossos indicadores de pagamento, seja pelas ações de cobrança que já iniciamos desde o final do ano passado e começam a aparecer nos números agora, a gente não imagina que esse aumento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over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curto vá significar um aumento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longo para a frente. Ou seja, o 6.8%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90 que </w:t>
      </w:r>
      <w:r w:rsidR="00E52C5D">
        <w:rPr>
          <w:rFonts w:ascii="Arial" w:eastAsia="Arial" w:hAnsi="Arial" w:cs="Arial"/>
          <w:sz w:val="24"/>
          <w:szCs w:val="24"/>
          <w:lang w:val="pt-BR"/>
        </w:rPr>
        <w:t xml:space="preserve">é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ajustado ao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mix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seria </w:t>
      </w:r>
      <w:r w:rsidR="00E52C5D">
        <w:rPr>
          <w:rFonts w:ascii="Arial" w:eastAsia="Arial" w:hAnsi="Arial" w:cs="Arial"/>
          <w:sz w:val="24"/>
          <w:szCs w:val="24"/>
          <w:lang w:val="pt-BR"/>
        </w:rPr>
        <w:t>6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a gente não imagina que ele vai aumentar ao longo do ano. A gente imagina que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90 fique ao redor do patamar atual para o ano de 2022. </w:t>
      </w:r>
    </w:p>
    <w:p w14:paraId="2F008C87" w14:textId="458D3A0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Com isso eu passo a palavra para o Inácio, que vai falar dos destaques financeiros e depois</w:t>
      </w:r>
      <w:r w:rsidR="00E22458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obviamente, vai ser um prazer ouvir todas as perguntas. </w:t>
      </w:r>
    </w:p>
    <w:p w14:paraId="431BD755" w14:textId="4B06A24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Inácio Caminha: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Boa. Vamos lá então para o slide 21. Como a gente vê aqui os principais números do resultado, a margem financeira alcançou ali 1.800 bilhão, seguindo bem forte, seja com receitas de carrego, seja com receitas de </w:t>
      </w:r>
      <w:r w:rsidR="00E22458">
        <w:rPr>
          <w:rFonts w:ascii="Arial" w:eastAsia="Arial" w:hAnsi="Arial" w:cs="Arial"/>
          <w:sz w:val="24"/>
          <w:szCs w:val="24"/>
          <w:lang w:val="pt-BR"/>
        </w:rPr>
        <w:t>c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essão de carteira também, a NIM anualizada ali de 17,5% e </w:t>
      </w:r>
      <w:r w:rsidR="00E22458">
        <w:rPr>
          <w:rFonts w:ascii="Arial" w:eastAsia="Arial" w:hAnsi="Arial" w:cs="Arial"/>
          <w:sz w:val="24"/>
          <w:szCs w:val="24"/>
          <w:lang w:val="pt-BR"/>
        </w:rPr>
        <w:t>aí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sem </w:t>
      </w:r>
      <w:r w:rsidR="00E22458">
        <w:rPr>
          <w:rFonts w:ascii="Arial" w:eastAsia="Arial" w:hAnsi="Arial" w:cs="Arial"/>
          <w:sz w:val="24"/>
          <w:szCs w:val="24"/>
          <w:lang w:val="pt-BR"/>
        </w:rPr>
        <w:t>c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essão de 15%. Quando a gente olha despesas líquidas, despesas de PDD líquid</w:t>
      </w:r>
      <w:r w:rsidR="00E22458">
        <w:rPr>
          <w:rFonts w:ascii="Arial" w:eastAsia="Arial" w:hAnsi="Arial" w:cs="Arial"/>
          <w:sz w:val="24"/>
          <w:szCs w:val="24"/>
          <w:lang w:val="pt-BR"/>
        </w:rPr>
        <w:t>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de recuperação</w:t>
      </w:r>
      <w:r w:rsidR="00E22458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elas subiram naturalmente em linha com o que a gente tinha de expectativa, como o Dutra comentou</w:t>
      </w:r>
      <w:r w:rsidR="00E22458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está com um crédito aqui super sob controle e os produtos </w:t>
      </w:r>
      <w:r w:rsidR="00082569" w:rsidRPr="00881FFC">
        <w:rPr>
          <w:rFonts w:ascii="Arial" w:eastAsia="Arial" w:hAnsi="Arial" w:cs="Arial"/>
          <w:sz w:val="24"/>
          <w:szCs w:val="24"/>
          <w:lang w:val="pt-BR"/>
        </w:rPr>
        <w:t>têm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margem bastante boa e defensiva e a diversificação no fundo ajuda bastante nesse sentido. </w:t>
      </w:r>
    </w:p>
    <w:p w14:paraId="1E20ABE0" w14:textId="74BD4016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Das despesas como um todo, teve uma manutenção das despesas </w:t>
      </w:r>
      <w:r w:rsidR="0045339B">
        <w:rPr>
          <w:rFonts w:ascii="Arial" w:eastAsia="Arial" w:hAnsi="Arial" w:cs="Arial"/>
          <w:sz w:val="24"/>
          <w:szCs w:val="24"/>
          <w:lang w:val="pt-BR"/>
        </w:rPr>
        <w:t>adm</w:t>
      </w:r>
      <w:r w:rsidR="0045339B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45339B"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pessoal e a gente via um recuo nas despesas com originação associados aos volumes que a gente fez nesse trimestre, a gente vai ver um pouco mais para frente,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principalmente relacionado ao consignado. E aí</w:t>
      </w:r>
      <w:r w:rsidR="0045339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enfim, tudo isso resulta no lucro líquido do trimestre de 195 milhões com o ROI de 13.3, também considerando o ajuste pelo patrimônio da Mosaico que entrou agora, e aí quando a gente observa esse patamar de rentabilidade a gente teve uma alíquota efetiva melhor nesse trimestre, principalmente pelos investimentos que a gente vem fazendo em tecnologia</w:t>
      </w:r>
      <w:r w:rsidR="0045339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a gente espera uma alíquota menor ao longo desse ano, abaixo aí de 30%. </w:t>
      </w:r>
    </w:p>
    <w:p w14:paraId="2BC1A705" w14:textId="4754434F" w:rsidR="000417F8" w:rsidRDefault="00F44901" w:rsidP="00AE25C7">
      <w:pPr>
        <w:pStyle w:val="Corpodetexto"/>
      </w:pPr>
      <w:r w:rsidRPr="00881FFC">
        <w:t>Então</w:t>
      </w:r>
      <w:r w:rsidR="0045339B">
        <w:t>,</w:t>
      </w:r>
      <w:r w:rsidRPr="00881FFC">
        <w:t xml:space="preserve"> passando aqui para o slide 22, a gente tem o detalhe da originação</w:t>
      </w:r>
      <w:r w:rsidR="003A1912">
        <w:t>,</w:t>
      </w:r>
      <w:r w:rsidRPr="00881FFC">
        <w:t xml:space="preserve"> que seguiu super forte, demonstrando aqui a nossa capacidade de originação e diversificação dos produtos também, o FGTS azul ali de cima seguiu com um volume bem importante, 2.100 bilhões no trimestre, já são mais de </w:t>
      </w:r>
      <w:r w:rsidR="000417F8">
        <w:t xml:space="preserve">3 </w:t>
      </w:r>
      <w:r w:rsidRPr="00881FFC">
        <w:t>milhões de clientes com esse crédito contratado, veículos totalizou ali 2 bilhões de originação no trimestre, a gente já imaginava, já vinha desde do final do ano passado com um olhar mais atento aos produtos que são mais expostos a cenário macro e nesse primeiro trio</w:t>
      </w:r>
      <w:r w:rsidR="000417F8">
        <w:t>,</w:t>
      </w:r>
      <w:r w:rsidRPr="00881FFC">
        <w:t xml:space="preserve"> de fato</w:t>
      </w:r>
      <w:r w:rsidR="000417F8">
        <w:t>,</w:t>
      </w:r>
      <w:r w:rsidRPr="00881FFC">
        <w:t xml:space="preserve"> a gente fez um movimento de uma leve redução proposital aqui no volume de originação, um movimento preventivo. </w:t>
      </w:r>
    </w:p>
    <w:p w14:paraId="666E7B9A" w14:textId="166265FA" w:rsidR="006852ED" w:rsidRPr="00881FFC" w:rsidRDefault="00F44901" w:rsidP="00AE25C7">
      <w:pPr>
        <w:pStyle w:val="Corpodetexto"/>
      </w:pPr>
      <w:r w:rsidRPr="00881FFC">
        <w:t xml:space="preserve">E aí o consignado foi menor nesse primeiro trimestre por conta do da perda de margem consignado que tinha acontecido na virada do ano e que voltou para os patamares de 35% do empréstimo mais </w:t>
      </w:r>
      <w:r w:rsidR="000417F8">
        <w:t xml:space="preserve">5 </w:t>
      </w:r>
      <w:r w:rsidRPr="00881FFC">
        <w:t>do cartão ali no dia 30 de março. Então</w:t>
      </w:r>
      <w:r w:rsidR="000417F8">
        <w:t>,</w:t>
      </w:r>
      <w:r w:rsidRPr="00881FFC">
        <w:t xml:space="preserve"> desse um 1.600 bilhão que a gente originou no trimestre</w:t>
      </w:r>
      <w:r w:rsidR="000417F8">
        <w:t>,</w:t>
      </w:r>
      <w:r w:rsidRPr="00881FFC">
        <w:t xml:space="preserve"> nos </w:t>
      </w:r>
      <w:r w:rsidR="000417F8">
        <w:t xml:space="preserve">2 </w:t>
      </w:r>
      <w:r w:rsidRPr="00881FFC">
        <w:t>últimos dias do trimestre foram 500 milhões, demonstrando aqui que a gente tem uma presença muito forte nesses mercados, que a gente consegue operar de forma super</w:t>
      </w:r>
      <w:r w:rsidR="000417F8">
        <w:t xml:space="preserve"> </w:t>
      </w:r>
      <w:r w:rsidRPr="00881FFC">
        <w:t xml:space="preserve">relevante, seja por expertise com um ótimo posicionamento que a gente tem nesse produto e aí para esse segundo trimestre naturalmente a gente imagina um crescimento desses volumes de originação do consignado especialmente. </w:t>
      </w:r>
    </w:p>
    <w:p w14:paraId="3788AADF" w14:textId="54E6D56B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No slide 23 a gente tem o detalhe da carteira, os 36 bilhões que a gente já viu aqui, 90%</w:t>
      </w:r>
      <w:r w:rsidR="003952B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88% com colateral, seja veículos ou representado por consignado e FGTS, 0,3% de carteira renegociada, ou seja, a gente tem aqui uma postura bem próxim</w:t>
      </w:r>
      <w:r w:rsidR="003952BA">
        <w:rPr>
          <w:rFonts w:ascii="Arial" w:eastAsia="Arial" w:hAnsi="Arial" w:cs="Arial"/>
          <w:sz w:val="24"/>
          <w:szCs w:val="24"/>
          <w:lang w:val="pt-BR"/>
        </w:rPr>
        <w:t>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dos clientes trabalhando toda questão de inadimplência e tendo os números do nosso balanço refletindo</w:t>
      </w:r>
      <w:r w:rsidR="003952B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de fato</w:t>
      </w:r>
      <w:r w:rsidR="003952B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que o cenário apresenta</w:t>
      </w:r>
      <w:r w:rsidR="003952BA">
        <w:rPr>
          <w:rFonts w:ascii="Arial" w:eastAsia="Arial" w:hAnsi="Arial" w:cs="Arial"/>
          <w:sz w:val="24"/>
          <w:szCs w:val="24"/>
          <w:lang w:val="pt-BR"/>
        </w:rPr>
        <w:t>.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952BA">
        <w:rPr>
          <w:rFonts w:ascii="Arial" w:eastAsia="Arial" w:hAnsi="Arial" w:cs="Arial"/>
          <w:sz w:val="24"/>
          <w:szCs w:val="24"/>
          <w:lang w:val="pt-BR"/>
        </w:rPr>
        <w:t>Q</w:t>
      </w:r>
      <w:r w:rsidRPr="00881FFC">
        <w:rPr>
          <w:rFonts w:ascii="Arial" w:eastAsia="Arial" w:hAnsi="Arial" w:cs="Arial"/>
          <w:sz w:val="24"/>
          <w:szCs w:val="24"/>
          <w:lang w:val="pt-BR"/>
        </w:rPr>
        <w:t>uando a gente olha a evolução no trimestre</w:t>
      </w:r>
      <w:r w:rsidR="003952B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os 4% de crescimento a gente vê que teve crescimento em todas as linhas, tirando a parte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="003952BA" w:rsidRPr="00AE25C7">
        <w:rPr>
          <w:rFonts w:ascii="Arial" w:eastAsia="Arial" w:hAnsi="Arial" w:cs="Arial"/>
          <w:iCs/>
          <w:sz w:val="24"/>
          <w:szCs w:val="24"/>
          <w:lang w:val="pt-BR"/>
        </w:rPr>
        <w:t>de</w:t>
      </w:r>
      <w:r w:rsidR="003952BA">
        <w:rPr>
          <w:rFonts w:ascii="Arial" w:eastAsia="Arial" w:hAnsi="Arial" w:cs="Arial"/>
          <w:i/>
          <w:sz w:val="24"/>
          <w:szCs w:val="24"/>
          <w:lang w:val="pt-BR"/>
        </w:rPr>
        <w:t xml:space="preserve"> one-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off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naturalmente, mas consignado cresceu, veículos cresceu, cartão cresceu, empréstimo pessoal também, mas</w:t>
      </w:r>
      <w:r w:rsidR="003952B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como Dutra comentou, a gente vê uma manutenção desse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mix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que a gente vem apresentando agora ao longo do ano, de forma que a gente fica bem defendido nesse cenário que a gente </w:t>
      </w:r>
      <w:r w:rsidR="003952BA">
        <w:rPr>
          <w:rFonts w:ascii="Arial" w:eastAsia="Arial" w:hAnsi="Arial" w:cs="Arial"/>
          <w:sz w:val="24"/>
          <w:szCs w:val="24"/>
          <w:lang w:val="pt-BR"/>
        </w:rPr>
        <w:t>es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tá vivendo. </w:t>
      </w:r>
    </w:p>
    <w:p w14:paraId="11100462" w14:textId="1A8B760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No slide 24, a gente tem o detalhe do consignado do FGTS, são produtos, enfim, super importantes no banco e também defensivas</w:t>
      </w:r>
      <w:r w:rsidR="00F24B5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aí o que a gente observa aqui, naturalmente nosso foco segue nos convênios federais, seja com uma participação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muito grande do INSS e o FGTS</w:t>
      </w:r>
      <w:r w:rsidR="00F24B5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também ganhou super relevância para a gente desde o início praticamente de possibilidade de venda desse produto, com o fluxo 100% dentro do nosso aplicativo</w:t>
      </w:r>
      <w:r w:rsidR="00F24B5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F24B55">
        <w:rPr>
          <w:rFonts w:ascii="Arial" w:eastAsia="Arial" w:hAnsi="Arial" w:cs="Arial"/>
          <w:sz w:val="24"/>
          <w:szCs w:val="24"/>
          <w:lang w:val="pt-BR"/>
        </w:rPr>
        <w:t>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já está com uma carteira ali de 4,8 bilhões desse produto, dentro dos 16 bilhões que a gente tem somando consignado e FGTS. Então</w:t>
      </w:r>
      <w:r w:rsidR="00F24B5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acho que como o Dutra falou também, a gente vai ter aqui uma oportunidade de venda de seguro ao trabalhar esse produto de FGTS, então </w:t>
      </w:r>
      <w:r w:rsidR="00F24B55">
        <w:rPr>
          <w:rFonts w:ascii="Arial" w:eastAsia="Arial" w:hAnsi="Arial" w:cs="Arial"/>
          <w:sz w:val="24"/>
          <w:szCs w:val="24"/>
          <w:lang w:val="pt-BR"/>
        </w:rPr>
        <w:t xml:space="preserve">mostrando como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 gente vem também trabalhando outros produtos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cross-sell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dentro do banco para ter cada vez mais engajamento e mais monetização. </w:t>
      </w:r>
    </w:p>
    <w:p w14:paraId="193BAE53" w14:textId="5FA209ED" w:rsidR="00EB4617" w:rsidRDefault="00F44901" w:rsidP="00AE25C7">
      <w:pPr>
        <w:pStyle w:val="Corpodetexto"/>
      </w:pPr>
      <w:r w:rsidRPr="00881FFC">
        <w:t>Falando do financiamento de veículos no slide 25, a gente naturalmente está com uma postura mais restrita de crédito, a gente vem fazendo um trabalho de reprecificação bem próximo também do que a gente vê de movimentos de taxa de juros e o que a gente espera de movimentos macro. Então</w:t>
      </w:r>
      <w:r w:rsidR="00EB4617">
        <w:t>,</w:t>
      </w:r>
      <w:r w:rsidRPr="00881FFC">
        <w:t xml:space="preserve"> seja do ponto de vista de um crédito um pouco mais apertado, taxas maiores, percentuais de entradas um pouco maiores também, a gente fica com uma carteira bem defendida, mesmo vendo muita demanda, a gente prefere nesse momento atuar dessa forma e a gente vem fazendo um trabalho também de integração bem interessante com a MobiAuto</w:t>
      </w:r>
      <w:r w:rsidR="00EB4617">
        <w:t>, que</w:t>
      </w:r>
      <w:r w:rsidRPr="00881FFC">
        <w:t xml:space="preserve"> vai trazendo mais proximidade com os parceiros e, enfim, cada vez mais lojistas utilizando a nossa plataforma. </w:t>
      </w:r>
    </w:p>
    <w:p w14:paraId="2E84CF23" w14:textId="6663C421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 gente vem com isso ampliando também a quantidade de carros, por exemplo, os anunciados na MobiAuto, </w:t>
      </w:r>
      <w:r w:rsidR="00EB4617">
        <w:rPr>
          <w:rFonts w:ascii="Arial" w:eastAsia="Arial" w:hAnsi="Arial" w:cs="Arial"/>
          <w:sz w:val="24"/>
          <w:szCs w:val="24"/>
          <w:lang w:val="pt-BR"/>
        </w:rPr>
        <w:t>n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 geração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leads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aproximando os clientes com ofertas de crédito pré-aprovadas.</w:t>
      </w:r>
    </w:p>
    <w:p w14:paraId="0429382C" w14:textId="04B29C89" w:rsidR="000A4EF2" w:rsidRDefault="00F44901" w:rsidP="00AE25C7">
      <w:pPr>
        <w:pStyle w:val="Corpodetexto"/>
      </w:pPr>
      <w:r w:rsidRPr="00881FFC">
        <w:t>Falando de cartões</w:t>
      </w:r>
      <w:r w:rsidR="000A4EF2">
        <w:t>,</w:t>
      </w:r>
      <w:r w:rsidRPr="00881FFC">
        <w:t xml:space="preserve"> no slide 26, é um produto interessante para gerar engajamento e proximidade com os clientes, a gente naturalmente também desde outubro já fez um movimento bem importante de mais restrição na concessão desse</w:t>
      </w:r>
      <w:r w:rsidR="000A4EF2">
        <w:t>s</w:t>
      </w:r>
      <w:r w:rsidRPr="00881FFC">
        <w:t xml:space="preserve"> limites e de crédito na modalidade desse produto. Então</w:t>
      </w:r>
      <w:r w:rsidR="000A4EF2">
        <w:t>,</w:t>
      </w:r>
      <w:r w:rsidRPr="00881FFC">
        <w:t xml:space="preserve"> lá no quarto tri a gente já tinha observado um recuo importante de novos cartões emitidos, a gente manteve essa postura no primeiro tri, vamos seguir nessa tocada ao longo dos próximos meses e vamos</w:t>
      </w:r>
      <w:r w:rsidR="000A4EF2">
        <w:t xml:space="preserve">, </w:t>
      </w:r>
      <w:r w:rsidRPr="00881FFC">
        <w:t xml:space="preserve">enfim, gerindo o cenário à medida que ele vai se mostrando aqui para gente. </w:t>
      </w:r>
    </w:p>
    <w:p w14:paraId="380B39A6" w14:textId="4C5D3E46" w:rsidR="006852ED" w:rsidRPr="00881FFC" w:rsidRDefault="00F44901" w:rsidP="00AE25C7">
      <w:pPr>
        <w:pStyle w:val="Corpodetexto"/>
      </w:pPr>
      <w:r w:rsidRPr="00881FFC">
        <w:t>Quando a gente olha o volume de transações</w:t>
      </w:r>
      <w:r w:rsidR="000A4EF2">
        <w:t>,</w:t>
      </w:r>
      <w:r w:rsidRPr="00881FFC">
        <w:t xml:space="preserve"> recuou um pouco</w:t>
      </w:r>
      <w:r w:rsidR="002D7E8A">
        <w:t xml:space="preserve"> para </w:t>
      </w:r>
      <w:r w:rsidRPr="00881FFC">
        <w:t>4,9 bilhões</w:t>
      </w:r>
      <w:r w:rsidR="000A4EF2">
        <w:t>,</w:t>
      </w:r>
      <w:r w:rsidRPr="00881FFC">
        <w:t xml:space="preserve"> mas a sazonalidade tem um impacto bem forte aqui e</w:t>
      </w:r>
      <w:r w:rsidR="000A4EF2">
        <w:t>,</w:t>
      </w:r>
      <w:r w:rsidRPr="00881FFC">
        <w:t xml:space="preserve"> de toda forma, quando a gente vê os volumes transacionados como um todo, a gente vem conseguindo crescer</w:t>
      </w:r>
      <w:r w:rsidR="000A4EF2">
        <w:t xml:space="preserve"> e</w:t>
      </w:r>
      <w:r w:rsidRPr="00881FFC">
        <w:t xml:space="preserve"> expandir isso com os nossos clientes. Então, tirando o ponto de sazonalidade, a gente está </w:t>
      </w:r>
      <w:r w:rsidR="00082569" w:rsidRPr="00881FFC">
        <w:t>supersatisfeito</w:t>
      </w:r>
      <w:r w:rsidR="000A4EF2">
        <w:t>,</w:t>
      </w:r>
      <w:r w:rsidRPr="00881FFC">
        <w:t xml:space="preserve"> e aí a carteira naturalmente sai crescendo de forma bem assertiva, especialmente por esse momento. </w:t>
      </w:r>
    </w:p>
    <w:p w14:paraId="21AF572B" w14:textId="6D940413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No slide 27 a gente tem os dados de seguros, a gente teve um aumento no volume de prêmios</w:t>
      </w:r>
      <w:r w:rsidR="00AE25C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vendidos, a quantidade de clientes também que tem seguros ativos ela até acelerou, isso começa já </w:t>
      </w:r>
      <w:r w:rsidR="00C80845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mostrar o que a gente vem incluindo de novos produtos, então a gente vai ter</w:t>
      </w:r>
      <w:r w:rsidR="00C8084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por exemplo</w:t>
      </w:r>
      <w:r w:rsidR="00C8084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lançamento do seguro FGTS e o de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vida no aplicativo, por exemplo, mas a gente já vem trabalhando isso nos nossos outros canais de venda de produtos</w:t>
      </w:r>
      <w:r w:rsidR="00C8084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de forma que a gente já observa um maior aumento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cross-sell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nesse sentido, por exemplo. </w:t>
      </w:r>
    </w:p>
    <w:p w14:paraId="0A396F8B" w14:textId="2811ABD0" w:rsidR="00940E85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Falando aqui da captação</w:t>
      </w:r>
      <w:r w:rsidR="00C8084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no slide 28, a gente seguiu expandindo</w:t>
      </w:r>
      <w:r w:rsidR="00C8084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36 bilhões de passivos, a gente vem trabalhando não só diversificação</w:t>
      </w:r>
      <w:r w:rsidR="00C8084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mas também observando um custo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funding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caindo dia após dia e a gente teve, por exemplo, uma emissão financeira, terceira emissão de letras financeiras que a gente fez pública, não está ainda nessa foto de 36 bilhões porque a operação foi liquidada agora em abril, mas a gente teve um volume de demanda super importante, a gente conseguiu ter recuo de taxa nos </w:t>
      </w:r>
      <w:r w:rsidR="00865845">
        <w:rPr>
          <w:rFonts w:ascii="Arial" w:eastAsia="Arial" w:hAnsi="Arial" w:cs="Arial"/>
          <w:sz w:val="24"/>
          <w:szCs w:val="24"/>
          <w:lang w:val="pt-BR"/>
        </w:rPr>
        <w:t>2</w:t>
      </w:r>
      <w:r w:rsidR="00C8084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41D5C" w:rsidRPr="00AE25C7">
        <w:rPr>
          <w:rFonts w:ascii="Arial" w:eastAsia="Arial" w:hAnsi="Arial" w:cs="Arial"/>
          <w:i/>
          <w:iCs/>
          <w:sz w:val="24"/>
          <w:szCs w:val="24"/>
          <w:lang w:val="pt-BR"/>
        </w:rPr>
        <w:t>vest</w:t>
      </w:r>
      <w:r w:rsidR="00940E85">
        <w:rPr>
          <w:rFonts w:ascii="Arial" w:eastAsia="Arial" w:hAnsi="Arial" w:cs="Arial"/>
          <w:i/>
          <w:iCs/>
          <w:sz w:val="24"/>
          <w:szCs w:val="24"/>
          <w:lang w:val="pt-BR"/>
        </w:rPr>
        <w:t>ing</w:t>
      </w:r>
      <w:r w:rsidR="00941D5C" w:rsidRPr="00AE25C7">
        <w:rPr>
          <w:rFonts w:ascii="Arial" w:eastAsia="Arial" w:hAnsi="Arial" w:cs="Arial"/>
          <w:i/>
          <w:iCs/>
          <w:sz w:val="24"/>
          <w:szCs w:val="24"/>
          <w:lang w:val="pt-BR"/>
        </w:rPr>
        <w:t>s</w:t>
      </w:r>
      <w:r w:rsidR="00941D5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que a gente emitiu e no total foram 861 milhões colocados com mais de 24</w:t>
      </w:r>
      <w:r w:rsidR="00940E85">
        <w:rPr>
          <w:rFonts w:ascii="Arial" w:eastAsia="Arial" w:hAnsi="Arial" w:cs="Arial"/>
          <w:sz w:val="24"/>
          <w:szCs w:val="24"/>
          <w:lang w:val="pt-BR"/>
        </w:rPr>
        <w:t>/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25 casas alocando aqui no Banco PAN. </w:t>
      </w:r>
    </w:p>
    <w:p w14:paraId="5EAFD97F" w14:textId="797013F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940E8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os nossos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ratings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também seguem </w:t>
      </w:r>
      <w:r w:rsidR="00940E85" w:rsidRPr="00881FFC">
        <w:rPr>
          <w:rFonts w:ascii="Arial" w:eastAsia="Arial" w:hAnsi="Arial" w:cs="Arial"/>
          <w:sz w:val="24"/>
          <w:szCs w:val="24"/>
          <w:lang w:val="pt-BR"/>
        </w:rPr>
        <w:t>superfortes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isso naturalmente compõe toda essa estratégia de redução de custo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funding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também ampliação dos nossos volumes. </w:t>
      </w:r>
    </w:p>
    <w:p w14:paraId="487DAD56" w14:textId="77777777" w:rsidR="00903611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 aí para finalizar aqui</w:t>
      </w:r>
      <w:r w:rsidR="00940E85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no slide 29, a gente tem os dados de capital, nesse trimestre naturalmente a gente já incorpora os números da Mosaico, então o nosso capital principal e total fechou em 16,5%</w:t>
      </w:r>
      <w:r w:rsidR="00903611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mostrando que a gente tem aqui bem sólida de capital, além disso</w:t>
      </w:r>
      <w:r w:rsidR="00903611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toda uma capacidade interna de geração de capital pelo nosso resultado e aí com isso a gente tem esse patamar bem confortável que vai dando força para nossa estratégia de crescimento, engajamento e monetização. </w:t>
      </w:r>
    </w:p>
    <w:p w14:paraId="1B37C4EA" w14:textId="693C4706" w:rsidR="006852ED" w:rsidRPr="00881FFC" w:rsidRDefault="00F44901" w:rsidP="00AE25C7">
      <w:pPr>
        <w:pStyle w:val="Corpodetexto"/>
      </w:pPr>
      <w:r w:rsidRPr="00881FFC">
        <w:t>E aí, com isso, a gente encerra os slides e pode começar o nosso Q&amp;A com os analistas e investidores.</w:t>
      </w:r>
    </w:p>
    <w:p w14:paraId="5C58B8D3" w14:textId="77777777" w:rsidR="006852ED" w:rsidRPr="00881FFC" w:rsidRDefault="00F44901" w:rsidP="00AE25C7">
      <w:pPr>
        <w:pStyle w:val="Ttulo7"/>
      </w:pPr>
      <w:r w:rsidRPr="00881FFC">
        <w:t>Sessão de perguntas e respostas</w:t>
      </w:r>
    </w:p>
    <w:p w14:paraId="52B76432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Operador: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Iniciaremos agora a sessão de perguntas e respostas para investidores e analistas. Caso deseje fazer alguma pergunta, por favor digite *1. Se a sua pergunta for respondida, você pode sair da fila digitando *2.</w:t>
      </w:r>
    </w:p>
    <w:p w14:paraId="608BC16E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 nossa primeira pergunta vem do senhor Gustavo Schroden, do Bradesco BBI. Por favor, pode prosseguir. </w:t>
      </w:r>
    </w:p>
    <w:p w14:paraId="6C888F0C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Gustavo Schroden: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Bom dia pessoal, vocês estão me ouvindo?</w:t>
      </w:r>
    </w:p>
    <w:p w14:paraId="4DE4A363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Mauro Dutra: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Sim. </w:t>
      </w:r>
    </w:p>
    <w:p w14:paraId="575CF9AF" w14:textId="146FE936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Gustavo </w:t>
      </w:r>
      <w:r w:rsidR="00865845" w:rsidRPr="00881FFC">
        <w:rPr>
          <w:rFonts w:ascii="Arial" w:eastAsia="Arial" w:hAnsi="Arial" w:cs="Arial"/>
          <w:b/>
          <w:sz w:val="24"/>
          <w:szCs w:val="24"/>
          <w:lang w:val="pt-BR"/>
        </w:rPr>
        <w:t>Schroden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Ah, bom dia. Bom dia, pessoal. Obrigado pela oportunidade. Eu vou fazer duas perguntas. A primeira é relacionada à inadimplência. Acho que o Dutra trouxe uma informação relevante, acho que é interessante, que vocês acreditam que o banco deve fechar o ano </w:t>
      </w:r>
      <w:r w:rsidR="00263D2B">
        <w:rPr>
          <w:rFonts w:ascii="Arial" w:eastAsia="Arial" w:hAnsi="Arial" w:cs="Arial"/>
          <w:sz w:val="24"/>
          <w:szCs w:val="24"/>
          <w:lang w:val="pt-BR"/>
        </w:rPr>
        <w:t>o NPL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90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nesse patamar atual</w:t>
      </w:r>
      <w:r w:rsidR="00AE25C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6.8%. Eu entendo aqui então que vocês estão indicando que pode ser que o </w:t>
      </w:r>
      <w:r w:rsidR="00263D2B">
        <w:rPr>
          <w:rFonts w:ascii="Arial" w:eastAsia="Arial" w:hAnsi="Arial" w:cs="Arial"/>
          <w:sz w:val="24"/>
          <w:szCs w:val="24"/>
          <w:lang w:val="pt-BR"/>
        </w:rPr>
        <w:t xml:space="preserve">NPL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já tenha chegado no pico.</w:t>
      </w:r>
    </w:p>
    <w:p w14:paraId="08EB11E4" w14:textId="4EC4F910" w:rsidR="004A519A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Se vocês pudessem elaborar um pouco mais porque se a gente for olhar</w:t>
      </w:r>
      <w:r w:rsidR="00263D2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vamos </w:t>
      </w:r>
      <w:r w:rsidR="00263D2B">
        <w:rPr>
          <w:rFonts w:ascii="Arial" w:eastAsia="Arial" w:hAnsi="Arial" w:cs="Arial"/>
          <w:sz w:val="24"/>
          <w:szCs w:val="24"/>
          <w:lang w:val="pt-BR"/>
        </w:rPr>
        <w:t>dizer assim,</w:t>
      </w:r>
      <w:r w:rsidR="00263D2B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263D2B">
        <w:rPr>
          <w:rFonts w:ascii="Arial" w:eastAsia="Arial" w:hAnsi="Arial" w:cs="Arial"/>
          <w:sz w:val="24"/>
          <w:szCs w:val="24"/>
          <w:lang w:val="pt-BR"/>
        </w:rPr>
        <w:t xml:space="preserve">NPL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de vocês subiu </w:t>
      </w:r>
      <w:r w:rsidR="00263D2B">
        <w:rPr>
          <w:rFonts w:ascii="Arial" w:eastAsia="Arial" w:hAnsi="Arial" w:cs="Arial"/>
          <w:sz w:val="24"/>
          <w:szCs w:val="24"/>
          <w:lang w:val="pt-BR"/>
        </w:rPr>
        <w:t xml:space="preserve">uns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180 </w:t>
      </w:r>
      <w:r w:rsidR="00865845">
        <w:rPr>
          <w:rFonts w:ascii="Arial" w:eastAsia="Arial" w:hAnsi="Arial" w:cs="Arial"/>
          <w:sz w:val="24"/>
          <w:szCs w:val="24"/>
          <w:lang w:val="pt-BR"/>
        </w:rPr>
        <w:t>bps</w:t>
      </w:r>
      <w:r w:rsidR="00263D2B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nos últimos </w:t>
      </w:r>
      <w:r w:rsidR="00263D2B">
        <w:rPr>
          <w:rFonts w:ascii="Arial" w:eastAsia="Arial" w:hAnsi="Arial" w:cs="Arial"/>
          <w:sz w:val="24"/>
          <w:szCs w:val="24"/>
          <w:lang w:val="pt-BR"/>
        </w:rPr>
        <w:t xml:space="preserve">12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meses, acho que dá uns 50 </w:t>
      </w:r>
      <w:r w:rsidR="00263D2B">
        <w:rPr>
          <w:rFonts w:ascii="Arial" w:eastAsia="Arial" w:hAnsi="Arial" w:cs="Arial"/>
          <w:sz w:val="24"/>
          <w:szCs w:val="24"/>
          <w:lang w:val="pt-BR"/>
        </w:rPr>
        <w:t>bps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por trimestre, isso veio de uma aceleração, imagino</w:t>
      </w:r>
      <w:r w:rsidR="00263D2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DF4E3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um crescimento em linhas mais arriscadas, cartões de crédito, </w:t>
      </w:r>
      <w:r w:rsidR="00DF4E39">
        <w:rPr>
          <w:rFonts w:ascii="Arial" w:eastAsia="Arial" w:hAnsi="Arial" w:cs="Arial"/>
          <w:sz w:val="24"/>
          <w:szCs w:val="24"/>
          <w:lang w:val="pt-BR"/>
        </w:rPr>
        <w:t xml:space="preserve">pelo aumento de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veículo também. Eu queria que vocês pudessem elaborar para a gente o que dá esse conforto para vocês sendo que a gente ainda tem, vamos dizer assim, as condições, vamos dizer assim, macro ainda</w:t>
      </w:r>
      <w:r w:rsidR="00DF4E39">
        <w:rPr>
          <w:rFonts w:ascii="Arial" w:eastAsia="Arial" w:hAnsi="Arial" w:cs="Arial"/>
          <w:sz w:val="24"/>
          <w:szCs w:val="24"/>
          <w:lang w:val="pt-BR"/>
        </w:rPr>
        <w:t xml:space="preserve">, pelo menos na nossa visão, não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tão favorável, </w:t>
      </w:r>
      <w:r w:rsidR="00DF4E39">
        <w:rPr>
          <w:rFonts w:ascii="Arial" w:eastAsia="Arial" w:hAnsi="Arial" w:cs="Arial"/>
          <w:sz w:val="24"/>
          <w:szCs w:val="24"/>
          <w:lang w:val="pt-BR"/>
        </w:rPr>
        <w:t xml:space="preserve">a gente ainda vê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uma renda média relativamente apertada, a inflação ainda está alta, o </w:t>
      </w:r>
      <w:r w:rsidR="00DF4E39">
        <w:rPr>
          <w:rFonts w:ascii="Arial" w:eastAsia="Arial" w:hAnsi="Arial" w:cs="Arial"/>
          <w:sz w:val="24"/>
          <w:szCs w:val="24"/>
          <w:lang w:val="pt-BR"/>
        </w:rPr>
        <w:t xml:space="preserve">juros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está subindo também </w:t>
      </w:r>
      <w:r w:rsidR="00DF4E39"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aumenta</w:t>
      </w:r>
      <w:r w:rsidR="004A519A">
        <w:rPr>
          <w:rFonts w:ascii="Arial" w:eastAsia="Arial" w:hAnsi="Arial" w:cs="Arial"/>
          <w:sz w:val="24"/>
          <w:szCs w:val="24"/>
          <w:lang w:val="pt-BR"/>
        </w:rPr>
        <w:t>, vamos dizer assim,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4A519A">
        <w:rPr>
          <w:rFonts w:ascii="Arial" w:eastAsia="Arial" w:hAnsi="Arial" w:cs="Arial"/>
          <w:sz w:val="24"/>
          <w:szCs w:val="24"/>
          <w:lang w:val="pt-BR"/>
        </w:rPr>
        <w:t>[incompreensível]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. De onde vem essa confiança de que agora atingiu o pico? </w:t>
      </w:r>
    </w:p>
    <w:p w14:paraId="24E39DEB" w14:textId="07EACCD0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Se a gente olha</w:t>
      </w:r>
      <w:r w:rsidR="004A519A">
        <w:rPr>
          <w:rFonts w:ascii="Arial" w:eastAsia="Arial" w:hAnsi="Arial" w:cs="Arial"/>
          <w:sz w:val="24"/>
          <w:szCs w:val="24"/>
          <w:lang w:val="pt-BR"/>
        </w:rPr>
        <w:t xml:space="preserve">r aqui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também</w:t>
      </w:r>
      <w:r w:rsidR="004A519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tem dois indicadores que </w:t>
      </w:r>
      <w:r w:rsidR="004A519A">
        <w:rPr>
          <w:rFonts w:ascii="Arial" w:eastAsia="Arial" w:hAnsi="Arial" w:cs="Arial"/>
          <w:sz w:val="24"/>
          <w:szCs w:val="24"/>
          <w:lang w:val="pt-BR"/>
        </w:rPr>
        <w:t xml:space="preserve">eles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podem até ser contraditórios, a gente vê o </w:t>
      </w:r>
      <w:r w:rsidR="004A519A">
        <w:rPr>
          <w:rFonts w:ascii="Arial" w:eastAsia="Arial" w:hAnsi="Arial" w:cs="Arial"/>
          <w:i/>
          <w:sz w:val="24"/>
          <w:szCs w:val="24"/>
          <w:lang w:val="pt-BR"/>
        </w:rPr>
        <w:t xml:space="preserve">formation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relativamente </w:t>
      </w:r>
      <w:r w:rsidR="004A519A">
        <w:rPr>
          <w:rFonts w:ascii="Arial" w:eastAsia="Arial" w:hAnsi="Arial" w:cs="Arial"/>
          <w:sz w:val="24"/>
          <w:szCs w:val="24"/>
          <w:lang w:val="pt-BR"/>
        </w:rPr>
        <w:t xml:space="preserve">já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melhorando, mas por outro lado a gente vê o 15 - 90 ainda piorando. Enfim, eu queria discutir com vocês se pudessem trazer quais são os fatores ou </w:t>
      </w:r>
      <w:r w:rsidR="007D740F">
        <w:rPr>
          <w:rFonts w:ascii="Arial" w:eastAsia="Arial" w:hAnsi="Arial" w:cs="Arial"/>
          <w:sz w:val="24"/>
          <w:szCs w:val="24"/>
          <w:lang w:val="pt-BR"/>
        </w:rPr>
        <w:t xml:space="preserve">os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drivers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para suportar essa visão relativa à inadimplência.</w:t>
      </w:r>
    </w:p>
    <w:p w14:paraId="4B2E1710" w14:textId="132F4E52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A minha segunda pergunta é referente a dinâmica de resultado</w:t>
      </w:r>
      <w:r w:rsidR="007D740F">
        <w:rPr>
          <w:rFonts w:ascii="Arial" w:eastAsia="Arial" w:hAnsi="Arial" w:cs="Arial"/>
          <w:sz w:val="24"/>
          <w:szCs w:val="24"/>
          <w:lang w:val="pt-BR"/>
        </w:rPr>
        <w:t>s</w:t>
      </w:r>
      <w:r w:rsidRPr="00881FFC">
        <w:rPr>
          <w:rFonts w:ascii="Arial" w:eastAsia="Arial" w:hAnsi="Arial" w:cs="Arial"/>
          <w:sz w:val="24"/>
          <w:szCs w:val="24"/>
          <w:lang w:val="pt-BR"/>
        </w:rPr>
        <w:t>. Eu acho que teve</w:t>
      </w:r>
      <w:r w:rsidR="007D740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pelo menos </w:t>
      </w:r>
      <w:r w:rsidR="007D740F">
        <w:rPr>
          <w:rFonts w:ascii="Arial" w:eastAsia="Arial" w:hAnsi="Arial" w:cs="Arial"/>
          <w:sz w:val="24"/>
          <w:szCs w:val="24"/>
          <w:lang w:val="pt-BR"/>
        </w:rPr>
        <w:t>n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 nossa leitura</w:t>
      </w:r>
      <w:r w:rsidR="007D740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dois fatores aqui que distorceram um pouco a análise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bottom line,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de lucro líquido da linha final. Acho que a gente teve ali uma linha de outras despesas que</w:t>
      </w:r>
      <w:r w:rsidR="007D740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pelo menos a nossa leitura</w:t>
      </w:r>
      <w:r w:rsidR="007D740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veio bem acima do que a gente esperava e bem acima dos trimestres anteriores também e no final do dia acabou que </w:t>
      </w:r>
      <w:r w:rsidR="007D740F">
        <w:rPr>
          <w:rFonts w:ascii="Arial" w:eastAsia="Arial" w:hAnsi="Arial" w:cs="Arial"/>
          <w:sz w:val="24"/>
          <w:szCs w:val="24"/>
          <w:lang w:val="pt-BR"/>
        </w:rPr>
        <w:t>se a</w:t>
      </w:r>
      <w:r w:rsidR="007D740F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gente olhar o seu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pre tax earning </w:t>
      </w:r>
      <w:r w:rsidR="007D740F">
        <w:rPr>
          <w:rFonts w:ascii="Arial" w:eastAsia="Arial" w:hAnsi="Arial" w:cs="Arial"/>
          <w:sz w:val="24"/>
          <w:szCs w:val="24"/>
          <w:lang w:val="pt-BR"/>
        </w:rPr>
        <w:t>caiu</w:t>
      </w:r>
      <w:r w:rsidR="007D740F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10% tri contra tri,</w:t>
      </w:r>
      <w:r w:rsidR="007D740F">
        <w:rPr>
          <w:rFonts w:ascii="Arial" w:eastAsia="Arial" w:hAnsi="Arial" w:cs="Arial"/>
          <w:sz w:val="24"/>
          <w:szCs w:val="24"/>
          <w:lang w:val="pt-BR"/>
        </w:rPr>
        <w:t xml:space="preserve"> ano contra ano. Mas por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outro lado</w:t>
      </w:r>
      <w:r w:rsidR="007D740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você teve uma melhora significativa na taxa efetiva de imposto que</w:t>
      </w:r>
      <w:r w:rsidR="007D740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vamos dizer, relativamente compensou essa queda no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pre tax earning</w:t>
      </w:r>
      <w:r w:rsidRPr="00881FFC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237A0B9" w14:textId="56E64FB6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Pensando para frente, como é que </w:t>
      </w:r>
      <w:r w:rsidR="007D740F">
        <w:rPr>
          <w:rFonts w:ascii="Arial" w:eastAsia="Arial" w:hAnsi="Arial" w:cs="Arial"/>
          <w:sz w:val="24"/>
          <w:szCs w:val="24"/>
          <w:lang w:val="pt-BR"/>
        </w:rPr>
        <w:t xml:space="preserve">essas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linhas devem se comportar e se dá para a gente aqui também dizer que</w:t>
      </w:r>
      <w:r w:rsidR="00511E16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em termos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bottom line</w:t>
      </w:r>
      <w:r w:rsidR="00511E16">
        <w:rPr>
          <w:rFonts w:ascii="Arial" w:eastAsia="Arial" w:hAnsi="Arial" w:cs="Arial"/>
          <w:i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esse primeiro trimestre pode ter sido o menor do ano, ou seja, se você trabalha com expansão de lucro nos próximos </w:t>
      </w:r>
      <w:r w:rsidR="00511E16">
        <w:rPr>
          <w:rFonts w:ascii="Arial" w:eastAsia="Arial" w:hAnsi="Arial" w:cs="Arial"/>
          <w:sz w:val="24"/>
          <w:szCs w:val="24"/>
          <w:lang w:val="pt-BR"/>
        </w:rPr>
        <w:t>trimestres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. Obviamente eu entendo as limitações e em relação a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guidance</w:t>
      </w:r>
      <w:r w:rsidRPr="00881FFC">
        <w:rPr>
          <w:rFonts w:ascii="Arial" w:eastAsia="Arial" w:hAnsi="Arial" w:cs="Arial"/>
          <w:sz w:val="24"/>
          <w:szCs w:val="24"/>
          <w:lang w:val="pt-BR"/>
        </w:rPr>
        <w:t>, enfim, até onde for possível vocês dividirem essas informações com a gente. Obrigado.</w:t>
      </w:r>
    </w:p>
    <w:p w14:paraId="37E7864F" w14:textId="5C8CDC9F" w:rsidR="00511E16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Carlos Eduardo Guimarães: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Oi Gustavo, Cadu falando, muito obrigado pela pergunta. Eu vou responder </w:t>
      </w:r>
      <w:r w:rsidR="00511E16" w:rsidRPr="00881FFC">
        <w:rPr>
          <w:rFonts w:ascii="Arial" w:eastAsia="Arial" w:hAnsi="Arial" w:cs="Arial"/>
          <w:sz w:val="24"/>
          <w:szCs w:val="24"/>
          <w:lang w:val="pt-BR"/>
        </w:rPr>
        <w:t>à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questão de inadimplência e o Dutra complementa com a questão de resultado. </w:t>
      </w:r>
    </w:p>
    <w:p w14:paraId="6A3380A9" w14:textId="70FD47F5" w:rsidR="004B7F1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511E16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assim, em todas as nossas contas e cenários, obviamente sendo alimentados por números recentes, números recentes digo abril, março e abril, com base nisso a gente acha que o 6,8</w:t>
      </w:r>
      <w:r w:rsidR="00F150C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é nosso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over 90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do primeiro tri, ele vai continuar para frente. Então</w:t>
      </w:r>
      <w:r w:rsidR="00F150CB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explicando aqui, dando mais cor a esse número, a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esse patamar que a gente está indicando, basicamente ele vem de três lugares</w:t>
      </w:r>
      <w:r w:rsidR="00F150CB">
        <w:rPr>
          <w:rFonts w:ascii="Arial" w:eastAsia="Arial" w:hAnsi="Arial" w:cs="Arial"/>
          <w:sz w:val="24"/>
          <w:szCs w:val="24"/>
          <w:lang w:val="pt-BR"/>
        </w:rPr>
        <w:t>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um é o recebimento que a gente viu em março e o recebimento que a gente viu em abril. Recebimento não só daquilo que estava atrasado, mas também com base naquilo que estava em dia</w:t>
      </w:r>
      <w:r w:rsidR="00F150CB">
        <w:rPr>
          <w:rFonts w:ascii="Arial" w:eastAsia="Arial" w:hAnsi="Arial" w:cs="Arial"/>
          <w:sz w:val="24"/>
          <w:szCs w:val="24"/>
          <w:lang w:val="pt-BR"/>
        </w:rPr>
        <w:t>;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F150CB">
        <w:rPr>
          <w:rFonts w:ascii="Arial" w:eastAsia="Arial" w:hAnsi="Arial" w:cs="Arial"/>
          <w:sz w:val="24"/>
          <w:szCs w:val="24"/>
          <w:lang w:val="pt-BR"/>
        </w:rPr>
        <w:t>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dicionalmente a isso parte, quando a gente enfrenta um cenário macroeconômico mais restritivo, mais volátil, nós basicamente tomamos três decisões, um é aperto no crédito, como o Inácio falou, a gente vem originando menos operação de veículo e menos operação de cartão </w:t>
      </w:r>
      <w:r w:rsidR="004B7F1C">
        <w:rPr>
          <w:rFonts w:ascii="Arial" w:eastAsia="Arial" w:hAnsi="Arial" w:cs="Arial"/>
          <w:sz w:val="24"/>
          <w:szCs w:val="24"/>
          <w:lang w:val="pt-BR"/>
        </w:rPr>
        <w:t>j</w:t>
      </w:r>
      <w:r w:rsidRPr="00881FFC">
        <w:rPr>
          <w:rFonts w:ascii="Arial" w:eastAsia="Arial" w:hAnsi="Arial" w:cs="Arial"/>
          <w:sz w:val="24"/>
          <w:szCs w:val="24"/>
          <w:lang w:val="pt-BR"/>
        </w:rPr>
        <w:t>á há algum tempo vislumbrando esse cenário mais restritivo. Então</w:t>
      </w:r>
      <w:r w:rsidR="004B7F1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reduzimos a originação, o recebimento seja daquilo que está em dia ou do que está atrasado também está melhorando e o ajuste e a cobrança também, ela está mais apertada desde o final do ano passado. </w:t>
      </w:r>
    </w:p>
    <w:p w14:paraId="6B1D9FDD" w14:textId="0A34416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4B7F1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quando você soma originação mais restritiva há algum tempo, uma cobrança mais apertada também mais </w:t>
      </w:r>
      <w:r w:rsidR="004B7F1C">
        <w:rPr>
          <w:rFonts w:ascii="Arial" w:eastAsia="Arial" w:hAnsi="Arial" w:cs="Arial"/>
          <w:sz w:val="24"/>
          <w:szCs w:val="24"/>
          <w:lang w:val="pt-BR"/>
        </w:rPr>
        <w:t xml:space="preserve">há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algum tempo e os recebimentos recentes das carteiras que têm risco de crédito, que são as carteiras de cartão e de veículos, elas nos dão conforto para</w:t>
      </w:r>
      <w:r w:rsidR="004B7F1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mesmo com </w:t>
      </w:r>
      <w:r w:rsidR="004B7F1C">
        <w:rPr>
          <w:rFonts w:ascii="Arial" w:eastAsia="Arial" w:hAnsi="Arial" w:cs="Arial"/>
          <w:sz w:val="24"/>
          <w:szCs w:val="24"/>
          <w:lang w:val="pt-BR"/>
        </w:rPr>
        <w:t>um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indicador curto no final de março tendo aumentado um pouco, nós acreditamos que até o final do ano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90 vai ficar ao redor de 6,8%.</w:t>
      </w:r>
    </w:p>
    <w:p w14:paraId="6A8AC623" w14:textId="270703B0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Mauro Dutra: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Perfeito</w:t>
      </w:r>
      <w:r w:rsidR="004B7F1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Cadu, obrigado. Oi</w:t>
      </w:r>
      <w:r w:rsidR="00272C6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Gustavo, tudo bem? Obrigado pela pergunta, eu vou responder a tua segunda pergunta em relação à dinâmica do resultado. Primeiro em relação a essa linha contábil de outras despesas que você chamou, na verdade</w:t>
      </w:r>
      <w:r w:rsidR="00272C6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principal impacto de delta aí é até uma falta de receita porque como a nossa produção de consignado diminuiu, o mercado de consignado como um todo diminuiu. Então</w:t>
      </w:r>
      <w:r w:rsidR="00272C6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portabilidade passiva, ou seja, operações nossas que são portadas por outro banco</w:t>
      </w:r>
      <w:r w:rsidR="00272C6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diminuíram e toda vez que uma operação é portada do PAN para outro banco, o PAN recebe uma receita. Então</w:t>
      </w:r>
      <w:r w:rsidR="00272C6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principal variação nessa conta é uma queda na portabilidade passiva</w:t>
      </w:r>
      <w:r w:rsidR="00272C6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em linha com a queda do mercado de consignado. Esse foi o primeiro ponto da tua segunda pergunta. </w:t>
      </w:r>
    </w:p>
    <w:p w14:paraId="68E0196F" w14:textId="3671F1A2" w:rsidR="006852ED" w:rsidRPr="00881FFC" w:rsidRDefault="00F44901" w:rsidP="00AE25C7">
      <w:pPr>
        <w:pStyle w:val="Corpodetexto"/>
      </w:pPr>
      <w:r w:rsidRPr="00881FFC">
        <w:t>Em relação à alíquota efetiva, de fato</w:t>
      </w:r>
      <w:r w:rsidR="00272C6A">
        <w:t>,</w:t>
      </w:r>
      <w:r w:rsidRPr="00881FFC">
        <w:t xml:space="preserve"> a gente trabalhou nesse primeiro tri com uma alíquota efetiva melhor do que a gente vinha trabalhando no ano passado. O principal fator aqui é a </w:t>
      </w:r>
      <w:r w:rsidR="00533870" w:rsidRPr="00881FFC">
        <w:t xml:space="preserve">Lei </w:t>
      </w:r>
      <w:r w:rsidRPr="00881FFC">
        <w:t xml:space="preserve">do </w:t>
      </w:r>
      <w:r w:rsidR="00533870" w:rsidRPr="00881FFC">
        <w:t>Bem</w:t>
      </w:r>
      <w:r w:rsidRPr="00881FFC">
        <w:t>. Como vocês sabem, a gente tem investido muito em inovação, seja diretamente em tecnologia, seja em todas as melhorias de produto que nós temos feito</w:t>
      </w:r>
      <w:r w:rsidR="00533870">
        <w:t>,</w:t>
      </w:r>
      <w:r w:rsidRPr="00881FFC">
        <w:t xml:space="preserve"> </w:t>
      </w:r>
      <w:r w:rsidR="00533870">
        <w:t>i</w:t>
      </w:r>
      <w:r w:rsidRPr="00881FFC">
        <w:t xml:space="preserve">sso se reflete em uma alíquota definitiva menor pelo uso da </w:t>
      </w:r>
      <w:r w:rsidR="00533870" w:rsidRPr="00881FFC">
        <w:t xml:space="preserve">Lei </w:t>
      </w:r>
      <w:r w:rsidRPr="00881FFC">
        <w:t xml:space="preserve">do </w:t>
      </w:r>
      <w:r w:rsidR="00533870" w:rsidRPr="00881FFC">
        <w:t>Bem</w:t>
      </w:r>
      <w:r w:rsidR="00533870">
        <w:t>,</w:t>
      </w:r>
      <w:r w:rsidR="00533870" w:rsidRPr="00881FFC">
        <w:t xml:space="preserve"> </w:t>
      </w:r>
      <w:r w:rsidRPr="00881FFC">
        <w:t>e para esse ano, salvo engano</w:t>
      </w:r>
      <w:r w:rsidR="00533870">
        <w:t>,</w:t>
      </w:r>
      <w:r w:rsidRPr="00881FFC">
        <w:t xml:space="preserve"> acho que o Inácio também comentou, a gente imagina uma alíquota efetiva</w:t>
      </w:r>
      <w:r w:rsidR="00533870">
        <w:t>,</w:t>
      </w:r>
      <w:r w:rsidRPr="00881FFC">
        <w:t xml:space="preserve"> de fato</w:t>
      </w:r>
      <w:r w:rsidR="00533870">
        <w:t>,</w:t>
      </w:r>
      <w:r w:rsidRPr="00881FFC">
        <w:t xml:space="preserve"> menor do que ano passado</w:t>
      </w:r>
      <w:r w:rsidR="00533870">
        <w:t>,</w:t>
      </w:r>
      <w:r w:rsidRPr="00881FFC">
        <w:t xml:space="preserve"> abaixo de 30%. Acho que esses foram os pontos, se tiver mais alguma dúvida. </w:t>
      </w:r>
    </w:p>
    <w:p w14:paraId="67BC672F" w14:textId="2C678970" w:rsidR="0012773F" w:rsidRDefault="00F44901">
      <w:pPr>
        <w:spacing w:after="240"/>
        <w:jc w:val="both"/>
        <w:rPr>
          <w:rFonts w:ascii="Arial" w:eastAsia="Arial" w:hAnsi="Arial" w:cs="Arial"/>
          <w:i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Gustavo Schroden: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Não, não, está perfeito aqui</w:t>
      </w:r>
      <w:r w:rsidR="00533870">
        <w:rPr>
          <w:rFonts w:ascii="Arial" w:eastAsia="Arial" w:hAnsi="Arial" w:cs="Arial"/>
          <w:sz w:val="24"/>
          <w:szCs w:val="24"/>
          <w:lang w:val="pt-BR"/>
        </w:rPr>
        <w:t>.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33870">
        <w:rPr>
          <w:rFonts w:ascii="Arial" w:eastAsia="Arial" w:hAnsi="Arial" w:cs="Arial"/>
          <w:sz w:val="24"/>
          <w:szCs w:val="24"/>
          <w:lang w:val="pt-BR"/>
        </w:rPr>
        <w:t>E</w:t>
      </w:r>
      <w:r w:rsidRPr="00881FFC">
        <w:rPr>
          <w:rFonts w:ascii="Arial" w:eastAsia="Arial" w:hAnsi="Arial" w:cs="Arial"/>
          <w:sz w:val="24"/>
          <w:szCs w:val="24"/>
          <w:lang w:val="pt-BR"/>
        </w:rPr>
        <w:t>u queria fazer só um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follow-up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na resposta do Cadu, que </w:t>
      </w:r>
      <w:r w:rsidR="00533870">
        <w:rPr>
          <w:rFonts w:ascii="Arial" w:eastAsia="Arial" w:hAnsi="Arial" w:cs="Arial"/>
          <w:sz w:val="24"/>
          <w:szCs w:val="24"/>
          <w:lang w:val="pt-BR"/>
        </w:rPr>
        <w:t xml:space="preserve">assumindo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que o </w:t>
      </w:r>
      <w:r w:rsidR="00533870">
        <w:rPr>
          <w:rFonts w:ascii="Arial" w:eastAsia="Arial" w:hAnsi="Arial" w:cs="Arial"/>
          <w:sz w:val="24"/>
          <w:szCs w:val="24"/>
          <w:lang w:val="pt-BR"/>
        </w:rPr>
        <w:t xml:space="preserve">NPL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já aí ao redor de 6.8%, eu entendo que </w:t>
      </w:r>
      <w:r w:rsidR="008C4611">
        <w:rPr>
          <w:rFonts w:ascii="Arial" w:eastAsia="Arial" w:hAnsi="Arial" w:cs="Arial"/>
          <w:sz w:val="24"/>
          <w:szCs w:val="24"/>
          <w:lang w:val="pt-BR"/>
        </w:rPr>
        <w:t xml:space="preserve">você está querendo dizer que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pode subir </w:t>
      </w:r>
      <w:r w:rsidR="008C4611">
        <w:rPr>
          <w:rFonts w:ascii="Arial" w:eastAsia="Arial" w:hAnsi="Arial" w:cs="Arial"/>
          <w:sz w:val="24"/>
          <w:szCs w:val="24"/>
          <w:lang w:val="pt-BR"/>
        </w:rPr>
        <w:t>10 bps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pode cair </w:t>
      </w:r>
      <w:r w:rsidR="008C4611">
        <w:rPr>
          <w:rFonts w:ascii="Arial" w:eastAsia="Arial" w:hAnsi="Arial" w:cs="Arial"/>
          <w:sz w:val="24"/>
          <w:szCs w:val="24"/>
          <w:lang w:val="pt-BR"/>
        </w:rPr>
        <w:t>10 bps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está ao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redor disso</w:t>
      </w:r>
      <w:r w:rsidR="008C4611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C4611">
        <w:rPr>
          <w:rFonts w:ascii="Arial" w:eastAsia="Arial" w:hAnsi="Arial" w:cs="Arial"/>
          <w:sz w:val="24"/>
          <w:szCs w:val="24"/>
          <w:lang w:val="pt-BR"/>
        </w:rPr>
        <w:t>se e</w:t>
      </w:r>
      <w:r w:rsidRPr="00881FFC">
        <w:rPr>
          <w:rFonts w:ascii="Arial" w:eastAsia="Arial" w:hAnsi="Arial" w:cs="Arial"/>
          <w:sz w:val="24"/>
          <w:szCs w:val="24"/>
          <w:lang w:val="pt-BR"/>
        </w:rPr>
        <w:t>ntão daqui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frente a gente pode ver uma </w:t>
      </w:r>
      <w:r w:rsidR="008C4611">
        <w:rPr>
          <w:rFonts w:ascii="Arial" w:eastAsia="Arial" w:hAnsi="Arial" w:cs="Arial"/>
          <w:sz w:val="24"/>
          <w:szCs w:val="24"/>
          <w:lang w:val="pt-BR"/>
        </w:rPr>
        <w:t>construção</w:t>
      </w:r>
      <w:r w:rsidR="008C4611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menor de provisão dado que você já vai ter o </w:t>
      </w:r>
      <w:r w:rsidR="008C4611">
        <w:rPr>
          <w:rFonts w:ascii="Arial" w:eastAsia="Arial" w:hAnsi="Arial" w:cs="Arial"/>
          <w:sz w:val="24"/>
          <w:szCs w:val="24"/>
          <w:lang w:val="pt-BR"/>
        </w:rPr>
        <w:t xml:space="preserve">NPL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mais </w:t>
      </w:r>
      <w:r w:rsidR="008C4611">
        <w:rPr>
          <w:rFonts w:ascii="Arial" w:eastAsia="Arial" w:hAnsi="Arial" w:cs="Arial"/>
          <w:sz w:val="24"/>
          <w:szCs w:val="24"/>
          <w:lang w:val="pt-BR"/>
        </w:rPr>
        <w:t xml:space="preserve">comportado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também você vai precisar fazer menos provisão para manter aí o </w:t>
      </w:r>
      <w:r w:rsidR="008C4611">
        <w:rPr>
          <w:rFonts w:ascii="Arial" w:eastAsia="Arial" w:hAnsi="Arial" w:cs="Arial"/>
          <w:i/>
          <w:sz w:val="24"/>
          <w:szCs w:val="24"/>
          <w:lang w:val="pt-BR"/>
        </w:rPr>
        <w:t>coverage...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você não vai precisar fazer tanta provisão para manter o </w:t>
      </w:r>
      <w:r w:rsidR="0012773F">
        <w:rPr>
          <w:rFonts w:ascii="Arial" w:eastAsia="Arial" w:hAnsi="Arial" w:cs="Arial"/>
          <w:i/>
          <w:sz w:val="24"/>
          <w:szCs w:val="24"/>
          <w:lang w:val="pt-BR"/>
        </w:rPr>
        <w:t xml:space="preserve">coverage ratio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de 90%. </w:t>
      </w:r>
    </w:p>
    <w:p w14:paraId="783CA6AA" w14:textId="774DC0A8" w:rsidR="006852ED" w:rsidRPr="00881FFC" w:rsidRDefault="0012773F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Tentando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>entender aqui o que que a gente pode esperar de despesa com previsão ao longo do ano nos próximos trimestres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assumindo que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a gente vai ter um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NPL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estável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você está com </w:t>
      </w:r>
      <w:r>
        <w:rPr>
          <w:rFonts w:ascii="Arial" w:eastAsia="Arial" w:hAnsi="Arial" w:cs="Arial"/>
          <w:i/>
          <w:sz w:val="24"/>
          <w:szCs w:val="24"/>
          <w:lang w:val="pt-BR"/>
        </w:rPr>
        <w:t xml:space="preserve">coverage ratio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>de 90</w:t>
      </w:r>
      <w:r>
        <w:rPr>
          <w:rFonts w:ascii="Arial" w:eastAsia="Arial" w:hAnsi="Arial" w:cs="Arial"/>
          <w:sz w:val="24"/>
          <w:szCs w:val="24"/>
          <w:lang w:val="pt-BR"/>
        </w:rPr>
        <w:t>-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>92%, por aí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ao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redor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disso. É por aí que a gente deve pensar? </w:t>
      </w:r>
    </w:p>
    <w:p w14:paraId="49D2C4D0" w14:textId="7331E234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Carlos Eduardo Guimarães: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É por aí</w:t>
      </w:r>
      <w:r w:rsidR="00F04F43">
        <w:rPr>
          <w:rFonts w:ascii="Arial" w:eastAsia="Arial" w:hAnsi="Arial" w:cs="Arial"/>
          <w:sz w:val="24"/>
          <w:szCs w:val="24"/>
          <w:lang w:val="pt-BR"/>
        </w:rPr>
        <w:t>, é por aí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a gente deve esperar para frente, obviamente existe uma correlação entre a despesa de PDD e </w:t>
      </w:r>
      <w:r w:rsidR="00F04F43">
        <w:rPr>
          <w:rFonts w:ascii="Arial" w:eastAsia="Arial" w:hAnsi="Arial" w:cs="Arial"/>
          <w:sz w:val="24"/>
          <w:szCs w:val="24"/>
          <w:lang w:val="pt-BR"/>
        </w:rPr>
        <w:t>o</w:t>
      </w:r>
      <w:r w:rsidR="00F04F43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over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90, então </w:t>
      </w:r>
      <w:r w:rsidR="00F04F43">
        <w:rPr>
          <w:rFonts w:ascii="Arial" w:eastAsia="Arial" w:hAnsi="Arial" w:cs="Arial"/>
          <w:sz w:val="24"/>
          <w:szCs w:val="24"/>
          <w:lang w:val="pt-BR"/>
        </w:rPr>
        <w:t xml:space="preserve">é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ao redor disso aí que a gente espera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frente dado o cenário que a gente está vendo agora, não só o cenário macro, como também o cenário recente de recebimento, de originação, de cobrança que a gente tem atuado aqui no banco. </w:t>
      </w:r>
    </w:p>
    <w:p w14:paraId="35D53F8C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Gustavo Schroden: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Perfeito, muito obrigado, pessoal. </w:t>
      </w:r>
    </w:p>
    <w:p w14:paraId="50F3AB7C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Carlos Eduardo Guimarães: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Obrigado.</w:t>
      </w:r>
    </w:p>
    <w:p w14:paraId="2F0694C8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Mauro Dutra: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Obrigado você, Gustavo.</w:t>
      </w:r>
    </w:p>
    <w:p w14:paraId="2A86833E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Operadora: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 nossa próxima pergunta vem do senhor Pedro Leduc, do Itaú BBA. Por favor, pode prosseguir. </w:t>
      </w:r>
    </w:p>
    <w:p w14:paraId="0565990D" w14:textId="7CE0A9DA" w:rsidR="006852ED" w:rsidRPr="00881FFC" w:rsidRDefault="00F44901">
      <w:pPr>
        <w:spacing w:after="240"/>
        <w:jc w:val="both"/>
        <w:rPr>
          <w:rFonts w:ascii="Arial" w:eastAsia="Arial" w:hAnsi="Arial" w:cs="Arial"/>
          <w:i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Pedro Leduc: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Legal, bom dia a todos, obrigado pela pergunta. Ela vai aqui também </w:t>
      </w:r>
      <w:r w:rsidR="00CC5CDF">
        <w:rPr>
          <w:rFonts w:ascii="Arial" w:eastAsia="Arial" w:hAnsi="Arial" w:cs="Arial"/>
          <w:sz w:val="24"/>
          <w:szCs w:val="24"/>
          <w:lang w:val="pt-BR"/>
        </w:rPr>
        <w:t>n</w:t>
      </w:r>
      <w:r w:rsidRPr="00881FFC">
        <w:rPr>
          <w:rFonts w:ascii="Arial" w:eastAsia="Arial" w:hAnsi="Arial" w:cs="Arial"/>
          <w:sz w:val="24"/>
          <w:szCs w:val="24"/>
          <w:lang w:val="pt-BR"/>
        </w:rPr>
        <w:t>uma parte do slide 17, que você traça um cenário para o restante de 22 e especialmente no que tange à margem financeira líquida. Nesse primeiro tri</w:t>
      </w:r>
      <w:r w:rsidR="00CC5CDF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gente teve um NII que melhorou, principalmente puxado pelo resultado d</w:t>
      </w:r>
      <w:r w:rsidR="00CC5CDF">
        <w:rPr>
          <w:rFonts w:ascii="Arial" w:eastAsia="Arial" w:hAnsi="Arial" w:cs="Arial"/>
          <w:sz w:val="24"/>
          <w:szCs w:val="24"/>
          <w:lang w:val="pt-BR"/>
        </w:rPr>
        <w:t>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cessão, cuja rentabilidade melhorou muito. O lado de crédito teve uma contração relevante, quase 300 </w:t>
      </w:r>
      <w:r w:rsidR="00CC5CDF">
        <w:rPr>
          <w:rFonts w:ascii="Arial" w:eastAsia="Arial" w:hAnsi="Arial" w:cs="Arial"/>
          <w:sz w:val="24"/>
          <w:szCs w:val="24"/>
          <w:lang w:val="pt-BR"/>
        </w:rPr>
        <w:t xml:space="preserve">bps que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vocês mostram no slide da </w:t>
      </w:r>
      <w:r w:rsidR="00CC5CDF">
        <w:rPr>
          <w:rFonts w:ascii="Arial" w:eastAsia="Arial" w:hAnsi="Arial" w:cs="Arial"/>
          <w:sz w:val="24"/>
          <w:szCs w:val="24"/>
          <w:lang w:val="pt-BR"/>
        </w:rPr>
        <w:t xml:space="preserve">NIM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de crédito </w:t>
      </w:r>
      <w:r w:rsidR="0097600C">
        <w:rPr>
          <w:rFonts w:ascii="Arial" w:eastAsia="Arial" w:hAnsi="Arial" w:cs="Arial"/>
          <w:sz w:val="24"/>
          <w:szCs w:val="24"/>
          <w:lang w:val="pt-BR"/>
        </w:rPr>
        <w:t>ex-</w:t>
      </w:r>
      <w:r w:rsidRPr="00881FFC">
        <w:rPr>
          <w:rFonts w:ascii="Arial" w:eastAsia="Arial" w:hAnsi="Arial" w:cs="Arial"/>
          <w:sz w:val="24"/>
          <w:szCs w:val="24"/>
          <w:lang w:val="pt-BR"/>
        </w:rPr>
        <w:t>cessão. Então</w:t>
      </w:r>
      <w:r w:rsidR="0097600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eu queria pedir um pouquinho para vocês discorrerem sobre os efeitos desses movimentos no NII</w:t>
      </w:r>
      <w:r w:rsidR="0097600C">
        <w:rPr>
          <w:rFonts w:ascii="Arial" w:eastAsia="Arial" w:hAnsi="Arial" w:cs="Arial"/>
          <w:sz w:val="24"/>
          <w:szCs w:val="24"/>
          <w:lang w:val="pt-BR"/>
        </w:rPr>
        <w:t>,</w:t>
      </w:r>
      <w:r w:rsidR="00AE25C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cessão e crédito no tri e como a gente ou vocês já estão imaginando isso comportando nos próximos trimestres, a rentabilidade de cada um dos NII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drivers.</w:t>
      </w:r>
    </w:p>
    <w:p w14:paraId="25AD2BB1" w14:textId="3E2A909F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 aí especificamente também no FGTS</w:t>
      </w:r>
      <w:r w:rsidR="0097600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a originação caiu um pouquinho, queria ver se a gente está vendo já talvez alguma competição que possa vir a trazer alguma pressão de baixar a taxa aqui. Mas</w:t>
      </w:r>
      <w:r w:rsidR="003936C4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enfim, seria um detalhe</w:t>
      </w:r>
      <w:r w:rsidR="003936C4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936C4">
        <w:rPr>
          <w:rFonts w:ascii="Arial" w:eastAsia="Arial" w:hAnsi="Arial" w:cs="Arial"/>
          <w:sz w:val="24"/>
          <w:szCs w:val="24"/>
          <w:lang w:val="pt-BR"/>
        </w:rPr>
        <w:t>o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outlook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de vocês pelo NII entre cessão e crédito para o restante do ano e um pouquinho do tri seria ótimo. Obrigado.</w:t>
      </w:r>
    </w:p>
    <w:p w14:paraId="7F71DFF7" w14:textId="3EFA4A80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Carlos Eduardo Guimarães: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Vou começar, obrigado pela pergunta, Leduc, eu vou fazer parte da resposta e </w:t>
      </w:r>
      <w:r w:rsidR="003936C4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Dutra complementa. Primeiro com relação ao FGTS</w:t>
      </w:r>
      <w:r w:rsidR="003936C4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936C4">
        <w:rPr>
          <w:rFonts w:ascii="Arial" w:eastAsia="Arial" w:hAnsi="Arial" w:cs="Arial"/>
          <w:sz w:val="24"/>
          <w:szCs w:val="24"/>
          <w:lang w:val="pt-BR"/>
        </w:rPr>
        <w:t>é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um produto que a gente cresceu bastante aí nos últimos meses, saímos na frente do mercado com mais ou menos 25% da originação, é um produto que está ficando cada vez mais competitivo, mas obviamente, assim como </w:t>
      </w:r>
      <w:r w:rsidR="003936C4">
        <w:rPr>
          <w:rFonts w:ascii="Arial" w:eastAsia="Arial" w:hAnsi="Arial" w:cs="Arial"/>
          <w:sz w:val="24"/>
          <w:szCs w:val="24"/>
          <w:lang w:val="pt-BR"/>
        </w:rPr>
        <w:t>em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veículo e o consignado que são mercados competitivos e que a gente consegue ter um bom posicionamento para os clientes e também em rentabilidade, nós acreditamos que também vai acontecer algo parecido com o FGTS. </w:t>
      </w:r>
    </w:p>
    <w:p w14:paraId="089CD167" w14:textId="6512D520" w:rsidR="00A73302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Segundo ponto é com relação à cessão, a cessão é um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aqui no banco que existe desde sempre. Nós gostamos muito da palavra diversificação aqui no banco, seja uma diversificação de produtos </w:t>
      </w:r>
      <w:r w:rsidR="00A73302">
        <w:rPr>
          <w:rFonts w:ascii="Arial" w:eastAsia="Arial" w:hAnsi="Arial" w:cs="Arial"/>
          <w:sz w:val="24"/>
          <w:szCs w:val="24"/>
          <w:lang w:val="pt-BR"/>
        </w:rPr>
        <w:t xml:space="preserve">que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nos protege em diferentes momentos do tempo, como</w:t>
      </w:r>
      <w:r w:rsidR="00A7330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por exemplo, no momento macro mais volátil, como a gente vive agora, a gente tem dois produtos grandes de não risco de crédito que são os produtos de consignado e FGTS. Então, e no passado, no ano passado, quando a margem do consignado, a rentabilidade estava apertada da</w:t>
      </w:r>
      <w:r w:rsidR="00A73302">
        <w:rPr>
          <w:rFonts w:ascii="Arial" w:eastAsia="Arial" w:hAnsi="Arial" w:cs="Arial"/>
          <w:sz w:val="24"/>
          <w:szCs w:val="24"/>
          <w:lang w:val="pt-BR"/>
        </w:rPr>
        <w:t xml:space="preserve">do 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subida de juro e o não repasse e não aumento do teto, também a gente tinha outros produtos para que pudesse reduzir esse risco. </w:t>
      </w:r>
    </w:p>
    <w:p w14:paraId="4EAA0F8D" w14:textId="3C18E23A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Então</w:t>
      </w:r>
      <w:r w:rsidR="00A73302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 diversificação de produtos, a diversificação de canais e a diversificação também através da cessão com diferentes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players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diferentes produtos é algo que a gente gosta muito e que nos ajuda muito na gestão de risco do banco, na gestão de risco de capital, na gestão de risco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funding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 é dessa forma que a gente trabalhou e sempre pretende continuar a trabalhar. Dutra, complementa aí</w:t>
      </w:r>
      <w:r w:rsidR="0010138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por favor. </w:t>
      </w:r>
    </w:p>
    <w:p w14:paraId="6D2361C5" w14:textId="1E872304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Mauro Dutra: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Não, exatamente isso Cadu e aí Leduc, com o </w:t>
      </w:r>
      <w:r w:rsidRPr="00AE25C7">
        <w:rPr>
          <w:rFonts w:ascii="Arial" w:eastAsia="Arial" w:hAnsi="Arial" w:cs="Arial"/>
          <w:i/>
          <w:iCs/>
          <w:sz w:val="24"/>
          <w:szCs w:val="24"/>
          <w:lang w:val="pt-BR"/>
        </w:rPr>
        <w:t>net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acho que </w:t>
      </w:r>
      <w:r w:rsidR="0010138A">
        <w:rPr>
          <w:rFonts w:ascii="Arial" w:eastAsia="Arial" w:hAnsi="Arial" w:cs="Arial"/>
          <w:sz w:val="24"/>
          <w:szCs w:val="24"/>
          <w:lang w:val="pt-BR"/>
        </w:rPr>
        <w:t>d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essa explicação do Cadu é uma perspectiva de margem em patamares elevados, seja pela diversificação da cessão, seja por essa visão de mais estabilidade talvez não para o mercado, mas para o nosso portfólio, para o nosso mix aqui no crédito. </w:t>
      </w:r>
    </w:p>
    <w:p w14:paraId="016AC2B3" w14:textId="6FEAFE6F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Pedro Leduc: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No crédito </w:t>
      </w:r>
      <w:r w:rsidR="0010138A">
        <w:rPr>
          <w:rFonts w:ascii="Arial" w:eastAsia="Arial" w:hAnsi="Arial" w:cs="Arial"/>
          <w:sz w:val="24"/>
          <w:szCs w:val="24"/>
          <w:lang w:val="pt-BR"/>
        </w:rPr>
        <w:t xml:space="preserve">em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específico já podemos ter uma melhora nas margens nos próximos trimestres</w:t>
      </w:r>
      <w:r w:rsidR="0010138A">
        <w:rPr>
          <w:rFonts w:ascii="Arial" w:eastAsia="Arial" w:hAnsi="Arial" w:cs="Arial"/>
          <w:sz w:val="24"/>
          <w:szCs w:val="24"/>
          <w:lang w:val="pt-BR"/>
        </w:rPr>
        <w:t>?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0138A">
        <w:rPr>
          <w:rFonts w:ascii="Arial" w:eastAsia="Arial" w:hAnsi="Arial" w:cs="Arial"/>
          <w:sz w:val="24"/>
          <w:szCs w:val="24"/>
          <w:lang w:val="pt-BR"/>
        </w:rPr>
        <w:t>A</w:t>
      </w:r>
      <w:r w:rsidRPr="00881FFC">
        <w:rPr>
          <w:rFonts w:ascii="Arial" w:eastAsia="Arial" w:hAnsi="Arial" w:cs="Arial"/>
          <w:sz w:val="24"/>
          <w:szCs w:val="24"/>
          <w:lang w:val="pt-BR"/>
        </w:rPr>
        <w:t>ssim</w:t>
      </w:r>
      <w:r w:rsidR="0010138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0138A">
        <w:rPr>
          <w:rFonts w:ascii="Arial" w:eastAsia="Arial" w:hAnsi="Arial" w:cs="Arial"/>
          <w:sz w:val="24"/>
          <w:szCs w:val="24"/>
          <w:lang w:val="pt-BR"/>
        </w:rPr>
        <w:t>j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á está tendo uma recomposição ou </w:t>
      </w:r>
      <w:r w:rsidR="0010138A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funding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ainda corre um pouco mais rápido?</w:t>
      </w:r>
    </w:p>
    <w:p w14:paraId="77BBF184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Mauro Dutra: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Eu acho que para os próximos trimestres aqui, pelo menos para o próximo trimestre, o que a gente espera é certa estabilidade aqui também nesse número aí que você está comentando. Então, sem grandes alterações para frente. </w:t>
      </w:r>
    </w:p>
    <w:p w14:paraId="002D4068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Pedro Leduc: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Legal. Obrigado. </w:t>
      </w:r>
    </w:p>
    <w:p w14:paraId="630C8090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Mauro Dutra: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Obrigado você.</w:t>
      </w:r>
    </w:p>
    <w:p w14:paraId="1AD75676" w14:textId="77777777" w:rsidR="005A7C0F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Operadora: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Lembrando que para fazer perguntas *1. </w:t>
      </w:r>
    </w:p>
    <w:p w14:paraId="71AD09A6" w14:textId="0EEFA69C" w:rsidR="006852ED" w:rsidRPr="00881FFC" w:rsidRDefault="00F44901" w:rsidP="00AE25C7">
      <w:pPr>
        <w:pStyle w:val="Corpodetexto"/>
      </w:pPr>
      <w:r w:rsidRPr="00881FFC">
        <w:t xml:space="preserve">A nossa próxima pergunta vem do senhor Gabriel da Nóbrega, do Citi. </w:t>
      </w:r>
    </w:p>
    <w:p w14:paraId="16581EC4" w14:textId="252FE88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lastRenderedPageBreak/>
        <w:t>Gabriel da Nóbrega: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Oi pessoal, bom dia, tudo bem? Obrigado pela oportunidade de fazer perguntas. Tenho só uma pergunta para fazer, na verdade. Quando a gente viu a despesa de originação de vocês nesse trimestre, ela veio bem abaixo de outros trimestres e eu queria entender se isso está vindo mais porque vocês estão conseguindo originar muito no app ou se ela veio também porque também teve a redução da margem consignável</w:t>
      </w:r>
      <w:r w:rsidR="00884FF6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eu queria entender se vocês acham que esses custos aí eles podem ficar nesse nível e </w:t>
      </w:r>
      <w:r w:rsidR="00884FF6">
        <w:rPr>
          <w:rFonts w:ascii="Arial" w:eastAsia="Arial" w:hAnsi="Arial" w:cs="Arial"/>
          <w:sz w:val="24"/>
          <w:szCs w:val="24"/>
          <w:lang w:val="pt-BR"/>
        </w:rPr>
        <w:t>ter</w:t>
      </w:r>
      <w:r w:rsidR="00884FF6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uma recorrência ao longo do ano. Obrigado.</w:t>
      </w:r>
    </w:p>
    <w:p w14:paraId="4DA1099D" w14:textId="16F928C5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Carlos Eduardo Guimarães: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Obrigado pela pergunta, Gabriel. Com relação à despesa de originação, na verdade, ela tem esses dois efeitos aí que você falou, a gente está conseguindo originar mais crédito, mais operações através do aplicativo, o que reduz bastante o custo de originação. Outro ponto importante é que nesse primeiro trimestre a produção de consignado foi menor e essa produção menor ela reduz também a despesa de originação. Olhando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frente o que a gente tem e até comparado um pouco com o ano passado, ano passado a gente teve muito investimento no que a gente chama aqui na nossa unidade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esse ano a gente tem certeza </w:t>
      </w:r>
      <w:r w:rsidR="00082569" w:rsidRPr="00881FFC">
        <w:rPr>
          <w:rFonts w:ascii="Arial" w:eastAsia="Arial" w:hAnsi="Arial" w:cs="Arial"/>
          <w:sz w:val="24"/>
          <w:szCs w:val="24"/>
          <w:lang w:val="pt-BR"/>
        </w:rPr>
        <w:t>de que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vai ter uma redução de custos importantes aí advindos desse nosso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business,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o que vai ajudar a nós termos uma otimização no custo olhando para frente. </w:t>
      </w:r>
    </w:p>
    <w:p w14:paraId="35FA9FA8" w14:textId="42ABC61E" w:rsidR="006852ED" w:rsidRPr="00881FFC" w:rsidRDefault="00F44901" w:rsidP="00AE25C7">
      <w:pPr>
        <w:pStyle w:val="Corpodetexto"/>
      </w:pPr>
      <w:r w:rsidRPr="00881FFC">
        <w:t>Então, respondendo objetivamente a sua pergunta</w:t>
      </w:r>
      <w:r w:rsidR="0034263C">
        <w:t xml:space="preserve">, </w:t>
      </w:r>
      <w:r w:rsidRPr="00881FFC">
        <w:t>primeiro tri tem o efeito do aplicativo, também tem o efeito da menor originação do consignado</w:t>
      </w:r>
      <w:r w:rsidR="0034263C">
        <w:t>,</w:t>
      </w:r>
      <w:r w:rsidRPr="00881FFC">
        <w:t xml:space="preserve"> e daqui para frente o que a gente está trabalhando é na otimização de custo, originar cada vez mais através do aplicativo ou através de nossos canais diretos e trabalhando um custo aí nesse cenário mais volátil. Custo é algo que a gente sempre trabalhou com bastante cuidado, com muito dedo no pulso e a gente vai continuar dessa forma daqui</w:t>
      </w:r>
      <w:r w:rsidR="002D7E8A">
        <w:t xml:space="preserve"> para </w:t>
      </w:r>
      <w:r w:rsidRPr="00881FFC">
        <w:t>frente.</w:t>
      </w:r>
    </w:p>
    <w:p w14:paraId="6ACBBEC7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Gabriel da Nóbrega: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Está ótimo, Cadu, ficou muito claro. Obrigado. </w:t>
      </w:r>
    </w:p>
    <w:p w14:paraId="2562D4D3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Operadora: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 nossa próxima pergunta vem do senhor Pedro Leduc do Itaú BBA.</w:t>
      </w:r>
    </w:p>
    <w:p w14:paraId="5B8B784B" w14:textId="5F8FBE18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Pedro Leduc: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Obrigado pela próxima pergunta. Queria explorar um pouquinho o tamanho do portfólio de crédito, ritmo de originação e a perspectiva aí do ano que é crescimento sem mudança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mix</w:t>
      </w:r>
      <w:r w:rsidR="0034263C">
        <w:rPr>
          <w:rFonts w:ascii="Arial" w:eastAsia="Arial" w:hAnsi="Arial" w:cs="Arial"/>
          <w:i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também no slide 17. O PAN </w:t>
      </w:r>
      <w:r w:rsidR="0034263C">
        <w:rPr>
          <w:rFonts w:ascii="Arial" w:eastAsia="Arial" w:hAnsi="Arial" w:cs="Arial"/>
          <w:sz w:val="24"/>
          <w:szCs w:val="24"/>
          <w:lang w:val="pt-BR"/>
        </w:rPr>
        <w:t>esse tri teve</w:t>
      </w:r>
      <w:r w:rsidR="0034263C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sucesso</w:t>
      </w:r>
      <w:r w:rsidR="0034263C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cresceu o</w:t>
      </w:r>
      <w:r w:rsidR="0034263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4263C" w:rsidRPr="00AE25C7">
        <w:rPr>
          <w:rFonts w:ascii="Arial" w:eastAsia="Arial" w:hAnsi="Arial" w:cs="Arial"/>
          <w:i/>
          <w:iCs/>
          <w:sz w:val="24"/>
          <w:szCs w:val="24"/>
          <w:lang w:val="pt-BR"/>
        </w:rPr>
        <w:t>loan book</w:t>
      </w:r>
      <w:r w:rsidR="00AE25C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01AFD">
        <w:rPr>
          <w:rFonts w:ascii="Arial" w:eastAsia="Arial" w:hAnsi="Arial" w:cs="Arial"/>
          <w:sz w:val="24"/>
          <w:szCs w:val="24"/>
          <w:lang w:val="pt-BR"/>
        </w:rPr>
        <w:t xml:space="preserve">e não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cai tanto acho que a originação, então parabéns para o time</w:t>
      </w:r>
      <w:r w:rsidR="00701AF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 o cliente foi inteiro pelo que é também um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do que vocês mostram aqui. Então</w:t>
      </w:r>
      <w:r w:rsidR="00701AF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 portfólio do que é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levou todo o crescimento. Então</w:t>
      </w:r>
      <w:r w:rsidR="00701AF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eu queria explorar</w:t>
      </w:r>
      <w:r w:rsidR="00701AF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para começar</w:t>
      </w:r>
      <w:r w:rsidR="00701AF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isso. Como está se dando esse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cross-selling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entre tomar o crédito e ser o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 Banking Client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ou vice</w:t>
      </w:r>
      <w:r w:rsidR="00701AFD">
        <w:rPr>
          <w:rFonts w:ascii="Arial" w:eastAsia="Arial" w:hAnsi="Arial" w:cs="Arial"/>
          <w:sz w:val="24"/>
          <w:szCs w:val="24"/>
          <w:lang w:val="pt-BR"/>
        </w:rPr>
        <w:t>-</w:t>
      </w:r>
      <w:r w:rsidRPr="00881FFC">
        <w:rPr>
          <w:rFonts w:ascii="Arial" w:eastAsia="Arial" w:hAnsi="Arial" w:cs="Arial"/>
          <w:sz w:val="24"/>
          <w:szCs w:val="24"/>
          <w:lang w:val="pt-BR"/>
        </w:rPr>
        <w:t>versa?</w:t>
      </w:r>
    </w:p>
    <w:p w14:paraId="1092C6B1" w14:textId="3C66FF2D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E aí a próxima parte da pergunta é explorar 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outlook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da carteira em geral</w:t>
      </w:r>
      <w:r w:rsidR="00701AFD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vocês falam de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mix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constante com crescimento, mas aqui imagino que o consignado vai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acelerar bastante no curtíssimo prazo pelo aumento da margem e vocês mesmo citam talvez uma cautela maior em veículos e cartões, mas ao mesmo tempo também mix constante. Então</w:t>
      </w:r>
      <w:r w:rsidR="00F24D9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queria entender como é que está esse balanço. Então as perguntas aí em volta do portfólio de crédito. Obrigado.</w:t>
      </w:r>
    </w:p>
    <w:p w14:paraId="26DAB913" w14:textId="4F229C2A" w:rsidR="00BC281F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Carlos Eduardo Guimarães: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Obrigado pela pergunta, Leduc. Começando aqui com relação ao crescimento, a gente está mais restrito na originação dos produtos com risco de crédito, que são os produtos de cartão e de veículos. O que a gente espera</w:t>
      </w:r>
      <w:r w:rsidR="002D7E8A">
        <w:rPr>
          <w:rFonts w:ascii="Arial" w:eastAsia="Arial" w:hAnsi="Arial" w:cs="Arial"/>
          <w:sz w:val="24"/>
          <w:szCs w:val="24"/>
          <w:lang w:val="pt-BR"/>
        </w:rPr>
        <w:t xml:space="preserve"> para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frente é continuar nesse patamar de originação de veículo e de cartão e originar o máximo possível com a rentabilidade</w:t>
      </w:r>
      <w:r w:rsidR="00BC281F">
        <w:rPr>
          <w:rFonts w:ascii="Arial" w:eastAsia="Arial" w:hAnsi="Arial" w:cs="Arial"/>
          <w:sz w:val="24"/>
          <w:szCs w:val="24"/>
          <w:lang w:val="pt-BR"/>
        </w:rPr>
        <w:t xml:space="preserve"> os</w:t>
      </w:r>
      <w:r w:rsidR="00AE25C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produtos de não risco de crédito, que são os produtos que não dependem da capacidade de pagamento do cliente, porque a gente desconta diretamente do órgão pagador, que é o consignado e o FGTS. </w:t>
      </w:r>
    </w:p>
    <w:p w14:paraId="69DD27ED" w14:textId="458E0E23" w:rsidR="006852ED" w:rsidRPr="00881FFC" w:rsidRDefault="00F44901" w:rsidP="00AE25C7">
      <w:pPr>
        <w:pStyle w:val="Corpodetexto"/>
      </w:pPr>
      <w:r w:rsidRPr="00881FFC">
        <w:t>Então, essa é a nossa estratégia para frente, nossa melhor previsão agora é que a originação continue aproximadamente nesses números. Obviamente</w:t>
      </w:r>
      <w:r w:rsidR="00342849">
        <w:t>,</w:t>
      </w:r>
      <w:r w:rsidRPr="00881FFC">
        <w:t xml:space="preserve"> a gente está sempre muito atento ao que está acontecendo no nosso cenário macro e somos tempestivos e conseguimos ajustar rapidamente o nosso negócio aqui. Então, esse é o primeiro ponto. </w:t>
      </w:r>
    </w:p>
    <w:p w14:paraId="09F39B56" w14:textId="77777777" w:rsidR="0045592A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O segundo ponto, eu acho que ele está bem expresso nos números lá no nosso slide que tem a penetração de crédito no nosso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banking client.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Você pode ver que a cada trimestre nós temos crescido a penetração de crédito nos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clients</w:t>
      </w:r>
      <w:r w:rsidRPr="00881FFC">
        <w:rPr>
          <w:rFonts w:ascii="Arial" w:eastAsia="Arial" w:hAnsi="Arial" w:cs="Arial"/>
          <w:sz w:val="24"/>
          <w:szCs w:val="24"/>
          <w:lang w:val="pt-BR"/>
        </w:rPr>
        <w:t>, então subimos os números de clientes e subimos também a penetração de crédito, atingindo agora próximo de 40% do total da nossa carteira. Então</w:t>
      </w:r>
      <w:r w:rsidR="0045592A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esperamos que para frente a gente continue aumentando a penetração dos produtos de crédito e os produtos de serviços já lançados e que serão lançados em cima do nosso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</w:t>
      </w:r>
      <w:r w:rsidR="0045592A">
        <w:rPr>
          <w:rFonts w:ascii="Arial" w:eastAsia="Arial" w:hAnsi="Arial" w:cs="Arial"/>
          <w:i/>
          <w:sz w:val="24"/>
          <w:szCs w:val="24"/>
          <w:lang w:val="pt-BR"/>
        </w:rPr>
        <w:t>.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64518EB4" w14:textId="45561A89" w:rsidR="006852ED" w:rsidRPr="00881FFC" w:rsidRDefault="0045592A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só lembrando, a nossa estratégia de </w:t>
      </w:r>
      <w:r w:rsidR="00F44901" w:rsidRPr="00881FFC">
        <w:rPr>
          <w:rFonts w:ascii="Arial" w:eastAsia="Arial" w:hAnsi="Arial" w:cs="Arial"/>
          <w:i/>
          <w:sz w:val="24"/>
          <w:szCs w:val="24"/>
          <w:lang w:val="pt-BR"/>
        </w:rPr>
        <w:t>Banking Clients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e </w:t>
      </w:r>
      <w:r w:rsidR="00F44901" w:rsidRPr="00881FFC">
        <w:rPr>
          <w:rFonts w:ascii="Arial" w:eastAsia="Arial" w:hAnsi="Arial" w:cs="Arial"/>
          <w:i/>
          <w:sz w:val="24"/>
          <w:szCs w:val="24"/>
          <w:lang w:val="pt-BR"/>
        </w:rPr>
        <w:t>Non-Banking Clients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, o sucesso dessa estratégia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que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virá e está vindo é quando cada vez mais a gente ter isso integrado e com um </w:t>
      </w:r>
      <w:r w:rsidR="00F44901" w:rsidRPr="00881FFC">
        <w:rPr>
          <w:rFonts w:ascii="Arial" w:eastAsia="Arial" w:hAnsi="Arial" w:cs="Arial"/>
          <w:i/>
          <w:sz w:val="24"/>
          <w:szCs w:val="24"/>
          <w:lang w:val="pt-BR"/>
        </w:rPr>
        <w:t xml:space="preserve">cross-sell </w:t>
      </w:r>
      <w:r w:rsidR="00082569" w:rsidRPr="00881FFC">
        <w:rPr>
          <w:rFonts w:ascii="Arial" w:eastAsia="Arial" w:hAnsi="Arial" w:cs="Arial"/>
          <w:sz w:val="24"/>
          <w:szCs w:val="24"/>
          <w:lang w:val="pt-BR"/>
        </w:rPr>
        <w:t>independentemente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82569" w:rsidRPr="00881FFC">
        <w:rPr>
          <w:rFonts w:ascii="Arial" w:eastAsia="Arial" w:hAnsi="Arial" w:cs="Arial"/>
          <w:sz w:val="24"/>
          <w:szCs w:val="24"/>
          <w:lang w:val="pt-BR"/>
        </w:rPr>
        <w:t>de onde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ele tenha nascido, o que a gente tem </w:t>
      </w:r>
      <w:r w:rsidR="00841DB3">
        <w:rPr>
          <w:rFonts w:ascii="Arial" w:eastAsia="Arial" w:hAnsi="Arial" w:cs="Arial"/>
          <w:sz w:val="24"/>
          <w:szCs w:val="24"/>
          <w:lang w:val="pt-BR"/>
        </w:rPr>
        <w:t xml:space="preserve">é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que a oferecer produtos e serviços para que o cliente esteja engajado aqui no banco. Então, é isso que a gente espera para frente. </w:t>
      </w:r>
    </w:p>
    <w:p w14:paraId="27DC86E7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Pedro Leduc: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Tá certo, obrigado.</w:t>
      </w:r>
    </w:p>
    <w:p w14:paraId="52301AE4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Operadora: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Lembrando que para fazer perguntas basta digitar *1. </w:t>
      </w:r>
    </w:p>
    <w:p w14:paraId="1A8487E7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Não havendo mais perguntas, eu gostaria de passar a palavra ao senhor Mauro Dutra para as considerações finais. </w:t>
      </w:r>
    </w:p>
    <w:p w14:paraId="695E720C" w14:textId="0CE8F9CC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>Mauro Dutra: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Pessoal, muito obrigado pela presença de todos, obrigado pelas perguntas, sempre um prazer debater o nosso negócio com vocês. Frisando as </w:t>
      </w:r>
      <w:r w:rsidRPr="00881FFC">
        <w:rPr>
          <w:rFonts w:ascii="Arial" w:eastAsia="Arial" w:hAnsi="Arial" w:cs="Arial"/>
          <w:sz w:val="24"/>
          <w:szCs w:val="24"/>
          <w:lang w:val="pt-BR"/>
        </w:rPr>
        <w:lastRenderedPageBreak/>
        <w:t>mensagens, a gente segue diversificando o negócio, expandindo a plataforma, seja em quantidade de clientes, seja em produtos, sobretudo agora com a Mosaico</w:t>
      </w:r>
      <w:r w:rsidR="00841DB3">
        <w:rPr>
          <w:rFonts w:ascii="Arial" w:eastAsia="Arial" w:hAnsi="Arial" w:cs="Arial"/>
          <w:sz w:val="24"/>
          <w:szCs w:val="24"/>
          <w:lang w:val="pt-BR"/>
        </w:rPr>
        <w:t>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841DB3">
        <w:rPr>
          <w:rFonts w:ascii="Arial" w:eastAsia="Arial" w:hAnsi="Arial" w:cs="Arial"/>
          <w:sz w:val="24"/>
          <w:szCs w:val="24"/>
          <w:lang w:val="pt-BR"/>
        </w:rPr>
        <w:t>e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stabilidade nos indicadores de crédito com as informações que a gente tem hoje e a gente segue bem animado com o longo prazo do </w:t>
      </w:r>
      <w:r w:rsidRPr="00881FFC">
        <w:rPr>
          <w:rFonts w:ascii="Arial" w:eastAsia="Arial" w:hAnsi="Arial" w:cs="Arial"/>
          <w:i/>
          <w:sz w:val="24"/>
          <w:szCs w:val="24"/>
          <w:lang w:val="pt-BR"/>
        </w:rPr>
        <w:t>business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. Até o próximo tri, obrigado. </w:t>
      </w:r>
    </w:p>
    <w:p w14:paraId="674A1AFC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sz w:val="24"/>
          <w:szCs w:val="24"/>
          <w:lang w:val="pt-BR"/>
        </w:rPr>
        <w:t xml:space="preserve">Operadora: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 teleconferência do Banco PAN está encerrada. Agradecemos a participação de todos e tenham um bom dia.</w:t>
      </w:r>
    </w:p>
    <w:p w14:paraId="20FA3394" w14:textId="77777777" w:rsidR="006852ED" w:rsidRPr="00881FFC" w:rsidRDefault="006852ED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39997C2C" w14:textId="77777777" w:rsidR="006852ED" w:rsidRPr="00881FFC" w:rsidRDefault="006852ED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</w:p>
    <w:sectPr w:rsidR="006852ED" w:rsidRPr="00881FFC" w:rsidSect="00881FFC">
      <w:headerReference w:type="default" r:id="rId12"/>
      <w:footerReference w:type="default" r:id="rId13"/>
      <w:pgSz w:w="12240" w:h="15840"/>
      <w:pgMar w:top="1417" w:right="1701" w:bottom="1417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elise Bragion" w:date="2022-05-09T08:33:00Z" w:initials="MB">
    <w:p w14:paraId="41CBD47E" w14:textId="6CB4B5AA" w:rsidR="00F11833" w:rsidRPr="00F11833" w:rsidRDefault="00F11833">
      <w:pPr>
        <w:pStyle w:val="Textodecomentrio"/>
        <w:rPr>
          <w:lang w:val="pt-BR"/>
        </w:rPr>
      </w:pPr>
      <w:r>
        <w:rPr>
          <w:rStyle w:val="Refdecomentrio"/>
        </w:rPr>
        <w:annotationRef/>
      </w:r>
      <w:r w:rsidR="00AB4CCE" w:rsidRPr="00F11833">
        <w:rPr>
          <w:noProof/>
          <w:lang w:val="pt-BR"/>
        </w:rPr>
        <w:t>se ele não mencionar a</w:t>
      </w:r>
      <w:r w:rsidR="00AB4CCE">
        <w:rPr>
          <w:noProof/>
          <w:lang w:val="pt-BR"/>
        </w:rPr>
        <w:t xml:space="preserve"> moeda, só colocamos o número mesmo, sem a cifra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1CBD47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504E" w16cex:dateUtc="2022-05-09T11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CBD47E" w16cid:durableId="2623504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DF400" w14:textId="77777777" w:rsidR="002D7575" w:rsidRDefault="002D7575">
      <w:r>
        <w:separator/>
      </w:r>
    </w:p>
  </w:endnote>
  <w:endnote w:type="continuationSeparator" w:id="0">
    <w:p w14:paraId="7B22B95A" w14:textId="77777777" w:rsidR="002D7575" w:rsidRDefault="002D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ED77A" w14:textId="77777777" w:rsidR="006852ED" w:rsidRDefault="00F449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81FFC">
      <w:rPr>
        <w:noProof/>
        <w:color w:val="000000"/>
      </w:rPr>
      <w:t>1</w:t>
    </w:r>
    <w:r>
      <w:rPr>
        <w:color w:val="000000"/>
      </w:rPr>
      <w:fldChar w:fldCharType="end"/>
    </w:r>
  </w:p>
  <w:p w14:paraId="43DD5656" w14:textId="77777777" w:rsidR="006852ED" w:rsidRDefault="006852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B93FB" w14:textId="77777777" w:rsidR="002D7575" w:rsidRDefault="002D7575">
      <w:r>
        <w:separator/>
      </w:r>
    </w:p>
  </w:footnote>
  <w:footnote w:type="continuationSeparator" w:id="0">
    <w:p w14:paraId="15633DC8" w14:textId="77777777" w:rsidR="002D7575" w:rsidRDefault="002D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A1C9" w14:textId="77777777" w:rsidR="006852ED" w:rsidRDefault="00F449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2A3BB988" wp14:editId="50496827">
          <wp:extent cx="971550" cy="971550"/>
          <wp:effectExtent l="0" t="0" r="0" b="0"/>
          <wp:docPr id="1" name="image1.pn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, nome da empres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1550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978C90" w14:textId="77777777" w:rsidR="006852ED" w:rsidRDefault="006852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elise Bragion">
    <w15:presenceInfo w15:providerId="Windows Live" w15:userId="f339ca15b93527c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ED"/>
    <w:rsid w:val="000417F8"/>
    <w:rsid w:val="00082569"/>
    <w:rsid w:val="0009674F"/>
    <w:rsid w:val="000A4EF2"/>
    <w:rsid w:val="000E06EB"/>
    <w:rsid w:val="0010138A"/>
    <w:rsid w:val="0012773F"/>
    <w:rsid w:val="00183EA9"/>
    <w:rsid w:val="00263D2B"/>
    <w:rsid w:val="00272C6A"/>
    <w:rsid w:val="002D7575"/>
    <w:rsid w:val="002D7E8A"/>
    <w:rsid w:val="002E18FE"/>
    <w:rsid w:val="0034011E"/>
    <w:rsid w:val="0034066A"/>
    <w:rsid w:val="0034263C"/>
    <w:rsid w:val="00342849"/>
    <w:rsid w:val="0034552C"/>
    <w:rsid w:val="003936C4"/>
    <w:rsid w:val="003952BA"/>
    <w:rsid w:val="003A1912"/>
    <w:rsid w:val="0045339B"/>
    <w:rsid w:val="0045592A"/>
    <w:rsid w:val="004874BF"/>
    <w:rsid w:val="004A519A"/>
    <w:rsid w:val="004B7F1C"/>
    <w:rsid w:val="004C7338"/>
    <w:rsid w:val="00511E16"/>
    <w:rsid w:val="00533870"/>
    <w:rsid w:val="005A7C0F"/>
    <w:rsid w:val="005E09D0"/>
    <w:rsid w:val="00684656"/>
    <w:rsid w:val="006852ED"/>
    <w:rsid w:val="00701AFD"/>
    <w:rsid w:val="007D740F"/>
    <w:rsid w:val="0082381E"/>
    <w:rsid w:val="00841DB3"/>
    <w:rsid w:val="00865845"/>
    <w:rsid w:val="00881FFC"/>
    <w:rsid w:val="00884FF6"/>
    <w:rsid w:val="008C4611"/>
    <w:rsid w:val="00903611"/>
    <w:rsid w:val="00940E85"/>
    <w:rsid w:val="00941D5C"/>
    <w:rsid w:val="00957E1A"/>
    <w:rsid w:val="0097397D"/>
    <w:rsid w:val="0097600C"/>
    <w:rsid w:val="00A73302"/>
    <w:rsid w:val="00AA55C2"/>
    <w:rsid w:val="00AA6273"/>
    <w:rsid w:val="00AB4CCE"/>
    <w:rsid w:val="00AB552C"/>
    <w:rsid w:val="00AE25C7"/>
    <w:rsid w:val="00B230CF"/>
    <w:rsid w:val="00B40A4B"/>
    <w:rsid w:val="00BC281F"/>
    <w:rsid w:val="00C80845"/>
    <w:rsid w:val="00C83A86"/>
    <w:rsid w:val="00CC5CDF"/>
    <w:rsid w:val="00D01D6C"/>
    <w:rsid w:val="00D11D79"/>
    <w:rsid w:val="00D51292"/>
    <w:rsid w:val="00D71253"/>
    <w:rsid w:val="00DF4E39"/>
    <w:rsid w:val="00E22458"/>
    <w:rsid w:val="00E52C5D"/>
    <w:rsid w:val="00EB4617"/>
    <w:rsid w:val="00F04F43"/>
    <w:rsid w:val="00F11833"/>
    <w:rsid w:val="00F150CB"/>
    <w:rsid w:val="00F24B55"/>
    <w:rsid w:val="00F24D93"/>
    <w:rsid w:val="00F44901"/>
    <w:rsid w:val="00F8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8527"/>
  <w15:docId w15:val="{AE3FC47C-1DFD-48E2-9DD3-6FDE4450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left="432" w:hanging="432"/>
      <w:outlineLvl w:val="0"/>
    </w:pPr>
    <w:rPr>
      <w:rFonts w:ascii="Arial" w:eastAsia="Arial" w:hAnsi="Arial" w:cs="Arial"/>
      <w:sz w:val="32"/>
      <w:szCs w:val="32"/>
      <w:u w:val="single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after="240"/>
      <w:jc w:val="center"/>
      <w:outlineLvl w:val="1"/>
    </w:pPr>
    <w:rPr>
      <w:rFonts w:ascii="Arial" w:eastAsia="Arial" w:hAnsi="Arial" w:cs="Arial"/>
      <w:b/>
      <w:color w:val="000000"/>
      <w:sz w:val="24"/>
      <w:szCs w:val="24"/>
      <w:u w:val="single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jc w:val="both"/>
      <w:outlineLvl w:val="3"/>
    </w:pPr>
    <w:rPr>
      <w:rFonts w:ascii="Arial" w:eastAsia="Arial" w:hAnsi="Arial" w:cs="Arial"/>
      <w:color w:val="000000"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jc w:val="right"/>
      <w:outlineLvl w:val="4"/>
    </w:pPr>
    <w:rPr>
      <w:rFonts w:ascii="Arial" w:eastAsia="Arial" w:hAnsi="Arial" w:cs="Arial"/>
      <w:b/>
      <w:color w:val="948A54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D2B"/>
    <w:pPr>
      <w:keepNext/>
      <w:spacing w:after="240"/>
      <w:jc w:val="center"/>
      <w:outlineLvl w:val="6"/>
    </w:pPr>
    <w:rPr>
      <w:rFonts w:ascii="Arial" w:eastAsia="Arial" w:hAnsi="Arial" w:cs="Arial"/>
      <w:b/>
      <w:sz w:val="24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</w:style>
  <w:style w:type="character" w:customStyle="1" w:styleId="TextodecomentrioChar">
    <w:name w:val="Texto de comentário Char"/>
    <w:basedOn w:val="Fontepargpadro"/>
    <w:link w:val="Textodecomentrio"/>
    <w:uiPriority w:val="99"/>
    <w:semiHidden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1F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1FFC"/>
  </w:style>
  <w:style w:type="paragraph" w:styleId="Rodap">
    <w:name w:val="footer"/>
    <w:basedOn w:val="Normal"/>
    <w:link w:val="RodapChar"/>
    <w:uiPriority w:val="99"/>
    <w:unhideWhenUsed/>
    <w:rsid w:val="00881F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1FFC"/>
  </w:style>
  <w:style w:type="paragraph" w:styleId="Reviso">
    <w:name w:val="Revision"/>
    <w:hidden/>
    <w:uiPriority w:val="99"/>
    <w:semiHidden/>
    <w:rsid w:val="00AA55C2"/>
  </w:style>
  <w:style w:type="paragraph" w:styleId="Corpodetexto">
    <w:name w:val="Body Text"/>
    <w:basedOn w:val="Normal"/>
    <w:link w:val="CorpodetextoChar"/>
    <w:uiPriority w:val="99"/>
    <w:unhideWhenUsed/>
    <w:rsid w:val="00F11833"/>
    <w:pPr>
      <w:spacing w:after="240"/>
      <w:jc w:val="both"/>
    </w:pPr>
    <w:rPr>
      <w:rFonts w:ascii="Arial" w:eastAsia="Arial" w:hAnsi="Arial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11833"/>
    <w:rPr>
      <w:rFonts w:ascii="Arial" w:eastAsia="Arial" w:hAnsi="Arial" w:cs="Arial"/>
      <w:sz w:val="24"/>
      <w:szCs w:val="24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183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1833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263D2B"/>
    <w:rPr>
      <w:rFonts w:ascii="Arial" w:eastAsia="Arial" w:hAnsi="Arial" w:cs="Arial"/>
      <w:b/>
      <w:sz w:val="24"/>
      <w:szCs w:val="24"/>
      <w:u w:val="single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bancopan.com.br/" TargetMode="Externa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6/09/relationships/commentsIds" Target="commentsIds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B20C954204A5438E110456BAC4EFB5" ma:contentTypeVersion="11" ma:contentTypeDescription="Crie um novo documento." ma:contentTypeScope="" ma:versionID="9c43328c7e2f4db561a91ca94e5095d0">
  <xsd:schema xmlns:xsd="http://www.w3.org/2001/XMLSchema" xmlns:xs="http://www.w3.org/2001/XMLSchema" xmlns:p="http://schemas.microsoft.com/office/2006/metadata/properties" xmlns:ns2="4ab2353f-575b-4198-9623-234c31272ae3" xmlns:ns3="d0beb2ad-5c07-477b-86ca-c0475dad360b" targetNamespace="http://schemas.microsoft.com/office/2006/metadata/properties" ma:root="true" ma:fieldsID="e316f4a86e9139648b59667ebe895d7d" ns2:_="" ns3:_="">
    <xsd:import namespace="4ab2353f-575b-4198-9623-234c31272ae3"/>
    <xsd:import namespace="d0beb2ad-5c07-477b-86ca-c0475dad3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2353f-575b-4198-9623-234c31272a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beb2ad-5c07-477b-86ca-c0475dad360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1ADC96-7958-424F-8A4A-1D6C83EA8C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B8AE31-09B0-4CA2-AF98-CE3ED3A00F66}"/>
</file>

<file path=customXml/itemProps3.xml><?xml version="1.0" encoding="utf-8"?>
<ds:datastoreItem xmlns:ds="http://schemas.openxmlformats.org/officeDocument/2006/customXml" ds:itemID="{45BAB71C-B71F-4FAB-8FA8-AC74D6CABEA3}"/>
</file>

<file path=customXml/itemProps4.xml><?xml version="1.0" encoding="utf-8"?>
<ds:datastoreItem xmlns:ds="http://schemas.openxmlformats.org/officeDocument/2006/customXml" ds:itemID="{E5E3EE1B-9CD6-4DBE-BDB4-3031D312F6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7229</Words>
  <Characters>39037</Characters>
  <Application>Microsoft Office Word</Application>
  <DocSecurity>0</DocSecurity>
  <Lines>325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Transcrição Call Bco Pan</dc:title>
  <dc:creator>Melise Bragion</dc:creator>
  <cp:keywords>Bridger Transcrição, Tradução</cp:keywords>
  <dc:description>e Legendagem</dc:description>
  <cp:lastModifiedBy>Melise Bragion</cp:lastModifiedBy>
  <cp:revision>2</cp:revision>
  <dcterms:created xsi:type="dcterms:W3CDTF">2022-05-09T14:53:00Z</dcterms:created>
  <dcterms:modified xsi:type="dcterms:W3CDTF">2022-05-09T14:53:00Z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0x010100F8B20C954204A5438E110456BAC4EFB5</vt:lpwstr>
  </property>
</Properties>
</file>